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B95D3" w14:textId="77777777" w:rsidR="004347F4" w:rsidRDefault="004347F4" w:rsidP="004347F4">
      <w:pPr>
        <w:jc w:val="center"/>
        <w:rPr>
          <w:b/>
        </w:rPr>
      </w:pPr>
      <w:r>
        <w:rPr>
          <w:b/>
          <w:lang w:val="sr-Cyrl-CS"/>
        </w:rPr>
        <w:t>О</w:t>
      </w:r>
      <w:r>
        <w:rPr>
          <w:b/>
        </w:rPr>
        <w:t xml:space="preserve"> б р а з л о ж е њ е</w:t>
      </w:r>
    </w:p>
    <w:p w14:paraId="6A0F79CB" w14:textId="77777777" w:rsidR="004347F4" w:rsidRDefault="004347F4" w:rsidP="004347F4"/>
    <w:p w14:paraId="6EC05F26" w14:textId="77777777" w:rsidR="004347F4" w:rsidRDefault="004347F4" w:rsidP="004347F4">
      <w:pPr>
        <w:rPr>
          <w:b/>
          <w:lang w:val="sr-Cyrl-CS"/>
        </w:rPr>
      </w:pPr>
    </w:p>
    <w:p w14:paraId="650F1F0D" w14:textId="77777777" w:rsidR="004347F4" w:rsidRDefault="004347F4" w:rsidP="004347F4">
      <w:pPr>
        <w:rPr>
          <w:lang w:val="sr-Cyrl-CS"/>
        </w:rPr>
      </w:pPr>
    </w:p>
    <w:p w14:paraId="10272572" w14:textId="77777777" w:rsidR="004347F4" w:rsidRDefault="004347F4" w:rsidP="004347F4">
      <w:pPr>
        <w:rPr>
          <w:b/>
        </w:rPr>
      </w:pPr>
      <w:r>
        <w:tab/>
      </w:r>
      <w:smartTag w:uri="urn:schemas-microsoft-com:office:smarttags" w:element="place">
        <w:r>
          <w:rPr>
            <w:b/>
          </w:rPr>
          <w:t>I.</w:t>
        </w:r>
      </w:smartTag>
      <w:r>
        <w:rPr>
          <w:b/>
        </w:rPr>
        <w:t xml:space="preserve"> УСТАВНИ ОСНОВ</w:t>
      </w:r>
    </w:p>
    <w:p w14:paraId="48D43339" w14:textId="77777777" w:rsidR="004347F4" w:rsidRDefault="004347F4" w:rsidP="004347F4"/>
    <w:p w14:paraId="0FBDDD03" w14:textId="77777777" w:rsidR="004347F4" w:rsidRDefault="004347F4" w:rsidP="004347F4">
      <w:r>
        <w:tab/>
        <w:t>Уставни основ за доношење овог закона садржан је</w:t>
      </w:r>
      <w:r>
        <w:rPr>
          <w:lang w:val="sr-Cyrl-RS"/>
        </w:rPr>
        <w:t xml:space="preserve"> у</w:t>
      </w:r>
      <w:r>
        <w:t xml:space="preserve"> одредб</w:t>
      </w:r>
      <w:r>
        <w:rPr>
          <w:lang w:val="sr-Cyrl-RS"/>
        </w:rPr>
        <w:t xml:space="preserve">и </w:t>
      </w:r>
      <w:r>
        <w:t xml:space="preserve"> члана 97. </w:t>
      </w:r>
      <w:r>
        <w:rPr>
          <w:lang w:val="sr-Cyrl-RS"/>
        </w:rPr>
        <w:t xml:space="preserve">став 1. </w:t>
      </w:r>
      <w:r>
        <w:t>тачка 10</w:t>
      </w:r>
      <w:r>
        <w:rPr>
          <w:lang w:val="sr-Cyrl-RS"/>
        </w:rPr>
        <w:t>)</w:t>
      </w:r>
      <w:r>
        <w:t xml:space="preserve"> Устава Републике Србије, према кој</w:t>
      </w:r>
      <w:r>
        <w:rPr>
          <w:lang w:val="sr-Cyrl-RS"/>
        </w:rPr>
        <w:t>ој</w:t>
      </w:r>
      <w:r>
        <w:t xml:space="preserve"> Република Србија, између осталог, уређује и обезбеђује систем у области здравства.</w:t>
      </w:r>
    </w:p>
    <w:p w14:paraId="01D484A0" w14:textId="77777777" w:rsidR="004347F4" w:rsidRDefault="004347F4" w:rsidP="004347F4">
      <w:r>
        <w:tab/>
      </w:r>
      <w:r>
        <w:tab/>
      </w:r>
    </w:p>
    <w:p w14:paraId="50F09B02" w14:textId="77777777" w:rsidR="004347F4" w:rsidRDefault="004347F4" w:rsidP="004347F4">
      <w:pPr>
        <w:rPr>
          <w:b/>
          <w:lang w:val="sr-Cyrl-RS"/>
        </w:rPr>
      </w:pPr>
      <w:r>
        <w:tab/>
      </w:r>
      <w:r>
        <w:rPr>
          <w:b/>
        </w:rPr>
        <w:t xml:space="preserve">II. ПРАВНИ ОСНОВ </w:t>
      </w:r>
    </w:p>
    <w:p w14:paraId="39776E00" w14:textId="77777777" w:rsidR="004347F4" w:rsidRDefault="004347F4" w:rsidP="004347F4">
      <w:pPr>
        <w:rPr>
          <w:lang w:val="sr-Cyrl-RS"/>
        </w:rPr>
      </w:pPr>
      <w:r>
        <w:tab/>
      </w:r>
    </w:p>
    <w:p w14:paraId="35C3D16A" w14:textId="77777777" w:rsidR="004347F4" w:rsidRDefault="004347F4" w:rsidP="004347F4">
      <w:r>
        <w:tab/>
        <w:t>Правни основ за доношење овог закона садржан је у одредб</w:t>
      </w:r>
      <w:r>
        <w:rPr>
          <w:lang w:val="sr-Cyrl-RS"/>
        </w:rPr>
        <w:t>и</w:t>
      </w:r>
      <w:r>
        <w:t xml:space="preserve"> члана </w:t>
      </w:r>
      <w:r>
        <w:rPr>
          <w:lang w:val="sr-Cyrl-RS"/>
        </w:rPr>
        <w:t>54</w:t>
      </w:r>
      <w:r>
        <w:t>. став 5.  Закона о здравственој заштити („Службени гласник Републике Србије</w:t>
      </w:r>
      <w:r>
        <w:rPr>
          <w:lang w:val="sr-Cyrl-RS"/>
        </w:rPr>
        <w:t>“</w:t>
      </w:r>
      <w:r>
        <w:t>, бр</w:t>
      </w:r>
      <w:r>
        <w:rPr>
          <w:lang w:val="sr-Cyrl-RS"/>
        </w:rPr>
        <w:t>ој 25/19</w:t>
      </w:r>
      <w:r>
        <w:t xml:space="preserve">), којим је прописано да се </w:t>
      </w:r>
      <w:r>
        <w:rPr>
          <w:lang w:val="sr-Cyrl-CS"/>
        </w:rPr>
        <w:t>врсте и садржина здравствене документације и евиденција, начин и поступак вођења, лица овлашћена за вођење здравствене документације и унос података, рокови за достављање и обраду података, начин располагања подацима из медицинске документације пацијената која се користи за обраду података,</w:t>
      </w:r>
      <w:r>
        <w:rPr>
          <w:lang w:val="sr-Latn-CS"/>
        </w:rPr>
        <w:t xml:space="preserve"> </w:t>
      </w:r>
      <w:r>
        <w:rPr>
          <w:lang w:val="sr-Cyrl-CS"/>
        </w:rPr>
        <w:t>као и друга питања од значаја за вођење здравствене документације и евиденција</w:t>
      </w:r>
      <w:r>
        <w:t xml:space="preserve">, уређују </w:t>
      </w:r>
      <w:r>
        <w:rPr>
          <w:lang w:val="sr-Cyrl-RS"/>
        </w:rPr>
        <w:t>законом којим се уређује здравствена документација и евиденције у области здравства</w:t>
      </w:r>
      <w:r>
        <w:t>.</w:t>
      </w:r>
    </w:p>
    <w:p w14:paraId="34459A10" w14:textId="77777777" w:rsidR="004347F4" w:rsidRDefault="004347F4" w:rsidP="004347F4"/>
    <w:p w14:paraId="6D342762" w14:textId="77777777" w:rsidR="004347F4" w:rsidRDefault="004347F4" w:rsidP="004347F4">
      <w:pPr>
        <w:rPr>
          <w:b/>
        </w:rPr>
      </w:pPr>
      <w:r>
        <w:tab/>
      </w:r>
      <w:r>
        <w:rPr>
          <w:b/>
        </w:rPr>
        <w:t xml:space="preserve">III. РАЗЛОЗИ ЗА ДОНОШЕЊЕ </w:t>
      </w:r>
      <w:r>
        <w:rPr>
          <w:b/>
          <w:lang w:val="sr-Cyrl-RS"/>
        </w:rPr>
        <w:t xml:space="preserve">ЗАКОНА </w:t>
      </w:r>
    </w:p>
    <w:p w14:paraId="04D7D710" w14:textId="77777777" w:rsidR="004347F4" w:rsidRDefault="004347F4" w:rsidP="004347F4">
      <w:pPr>
        <w:rPr>
          <w:b/>
          <w:lang w:val="sr-Cyrl-RS"/>
        </w:rPr>
      </w:pPr>
    </w:p>
    <w:p w14:paraId="6762290C" w14:textId="77777777" w:rsidR="004347F4" w:rsidRDefault="004347F4" w:rsidP="004347F4">
      <w:pPr>
        <w:rPr>
          <w:lang w:val="sr-Cyrl-RS"/>
        </w:rPr>
      </w:pPr>
      <w:r>
        <w:rPr>
          <w:b/>
          <w:lang w:val="sr-Cyrl-RS"/>
        </w:rPr>
        <w:tab/>
      </w:r>
      <w:r>
        <w:rPr>
          <w:bCs/>
          <w:lang w:val="sr-Cyrl-RS"/>
        </w:rPr>
        <w:t xml:space="preserve">Важећи </w:t>
      </w:r>
      <w:r>
        <w:rPr>
          <w:lang w:val="sr-Cyrl-RS"/>
        </w:rPr>
        <w:t xml:space="preserve">Закон о здравственој документацији и евиденцијама у области здравства („Службени гласник Републике Србије“, бр. 123/14, 106/15, 105/17 и 25/19-др.закон) на снази је од 18. новембра 2014. године, а у примени од 01. јануара 2017. године. Имајућу у виду, с једне стране, моменат доношења овог закона, као и почетак његове примене у систему здравства, као и динамику развоја дигитализације у овој области, а што је један од приоритета Владе Републике Србије, указала се потреба да се здравствена документација и евиденције у области здравства прецизније уреде у складу са наведеним приоритетом Владе Републике Србије, односно да се начин вођења здравствене документације и евиденције у области здравства превасходно усклади са електронском формом. Имајући у виду да ово усклађивање није могло потпуно да се изврши кроз измене и допуне важећег Закона, приступило се припреми новог закона који уређује ову област. У складу са тим, предлаже се доношење новог Закона о здравственој документацији и евиденцијама у области здравства, те је, у складу са тим, припремљен Нацрт закона о здравственој документацији и евиденцијама у области здравства (у даљем тексту: Закон) </w:t>
      </w:r>
    </w:p>
    <w:p w14:paraId="3BCD9FF4" w14:textId="77777777" w:rsidR="004347F4" w:rsidRDefault="004347F4" w:rsidP="004347F4">
      <w:pPr>
        <w:rPr>
          <w:lang w:val="sr-Cyrl-RS"/>
        </w:rPr>
      </w:pPr>
    </w:p>
    <w:p w14:paraId="5A7E3160" w14:textId="77777777" w:rsidR="004347F4" w:rsidRDefault="004347F4" w:rsidP="004347F4">
      <w:pPr>
        <w:rPr>
          <w:lang w:val="sr-Cyrl-CS"/>
        </w:rPr>
      </w:pPr>
      <w:r>
        <w:rPr>
          <w:lang w:val="sr-Cyrl-CS"/>
        </w:rPr>
        <w:t xml:space="preserve"> </w:t>
      </w:r>
    </w:p>
    <w:p w14:paraId="363912A2" w14:textId="77777777" w:rsidR="004347F4" w:rsidRDefault="004347F4" w:rsidP="004347F4">
      <w:pPr>
        <w:ind w:firstLine="720"/>
        <w:rPr>
          <w:b/>
          <w:lang w:val="sr-Cyrl-CS"/>
        </w:rPr>
      </w:pPr>
      <w:r>
        <w:rPr>
          <w:b/>
        </w:rPr>
        <w:t>IV</w:t>
      </w:r>
      <w:r>
        <w:rPr>
          <w:b/>
          <w:lang w:val="sr-Cyrl-CS"/>
        </w:rPr>
        <w:t>. ОБЈАШЊЕЊЕ ОСНОВНИХ ПРАВНИХ ИНСТИТУТА И ПОЈЕДИНАЧНИХ РЕШЕЊА</w:t>
      </w:r>
    </w:p>
    <w:p w14:paraId="468C93C3" w14:textId="77777777" w:rsidR="004347F4" w:rsidRDefault="004347F4" w:rsidP="004347F4">
      <w:pPr>
        <w:ind w:firstLine="720"/>
        <w:rPr>
          <w:b/>
          <w:lang w:val="sr-Cyrl-CS"/>
        </w:rPr>
      </w:pPr>
    </w:p>
    <w:p w14:paraId="1A0D818D" w14:textId="77777777" w:rsidR="004347F4" w:rsidRDefault="004347F4" w:rsidP="004347F4">
      <w:pPr>
        <w:ind w:firstLine="720"/>
        <w:rPr>
          <w:bCs/>
          <w:lang w:val="sr-Cyrl-CS"/>
        </w:rPr>
      </w:pPr>
      <w:r>
        <w:rPr>
          <w:bCs/>
        </w:rPr>
        <w:t>I</w:t>
      </w:r>
      <w:r>
        <w:rPr>
          <w:bCs/>
          <w:lang w:val="sr-Cyrl-CS"/>
        </w:rPr>
        <w:t>-Основне одредбе (чл.1.-9.)</w:t>
      </w:r>
    </w:p>
    <w:p w14:paraId="132FAC4E" w14:textId="77777777" w:rsidR="004347F4" w:rsidRDefault="004347F4" w:rsidP="004347F4">
      <w:pPr>
        <w:ind w:firstLine="720"/>
        <w:rPr>
          <w:b/>
          <w:lang w:val="sr-Cyrl-CS"/>
        </w:rPr>
      </w:pPr>
    </w:p>
    <w:p w14:paraId="26F1FB03" w14:textId="77777777" w:rsidR="004347F4" w:rsidRDefault="004347F4" w:rsidP="004347F4">
      <w:pPr>
        <w:ind w:firstLine="720"/>
        <w:rPr>
          <w:bCs/>
          <w:lang w:val="sr-Cyrl-CS"/>
        </w:rPr>
      </w:pPr>
      <w:r>
        <w:rPr>
          <w:bCs/>
          <w:lang w:val="sr-Cyrl-CS"/>
        </w:rPr>
        <w:lastRenderedPageBreak/>
        <w:t xml:space="preserve">У члану 1. Закона предложено је шта се све уређује овим </w:t>
      </w:r>
      <w:r>
        <w:rPr>
          <w:bCs/>
          <w:lang w:val="sr-Cyrl-RS"/>
        </w:rPr>
        <w:t>З</w:t>
      </w:r>
      <w:r>
        <w:rPr>
          <w:bCs/>
          <w:lang w:val="sr-Cyrl-CS"/>
        </w:rPr>
        <w:t>аконом, као и у чијем власништву је интегрисани здравствени информациони систем</w:t>
      </w:r>
      <w:r>
        <w:rPr>
          <w:bCs/>
        </w:rPr>
        <w:t>-</w:t>
      </w:r>
      <w:r>
        <w:rPr>
          <w:bCs/>
          <w:lang w:val="sr-Cyrl-RS"/>
        </w:rPr>
        <w:t>Републички интегрисани здравствени систем</w:t>
      </w:r>
      <w:r>
        <w:rPr>
          <w:bCs/>
          <w:lang w:val="sr-Cyrl-CS"/>
        </w:rPr>
        <w:t xml:space="preserve"> (у даљем тексту: РИЗИС), ко га успоставља, организује, води и развија.</w:t>
      </w:r>
    </w:p>
    <w:p w14:paraId="2C37714A" w14:textId="77777777" w:rsidR="004347F4" w:rsidRDefault="004347F4" w:rsidP="004347F4">
      <w:pPr>
        <w:ind w:firstLine="720"/>
        <w:rPr>
          <w:bCs/>
          <w:lang w:val="sr-Cyrl-CS"/>
        </w:rPr>
      </w:pPr>
      <w:r>
        <w:rPr>
          <w:bCs/>
          <w:lang w:val="sr-Cyrl-CS"/>
        </w:rPr>
        <w:t xml:space="preserve">У члану 2. Закона предложено је чему служи здравствена документција и евиденције у области здравства, као и ко је води, на који начин и по којем поступку. </w:t>
      </w:r>
    </w:p>
    <w:p w14:paraId="6601FD7F" w14:textId="77777777" w:rsidR="004347F4" w:rsidRDefault="004347F4" w:rsidP="004347F4">
      <w:pPr>
        <w:ind w:firstLine="720"/>
        <w:rPr>
          <w:bCs/>
          <w:lang w:val="sr-Cyrl-CS"/>
        </w:rPr>
      </w:pPr>
      <w:r>
        <w:rPr>
          <w:bCs/>
          <w:lang w:val="sr-Cyrl-CS"/>
        </w:rPr>
        <w:t>У члану 3. Закона је предложено на кога се односи овај Закон.</w:t>
      </w:r>
    </w:p>
    <w:p w14:paraId="7566D444" w14:textId="77777777" w:rsidR="004347F4" w:rsidRDefault="004347F4" w:rsidP="004347F4">
      <w:pPr>
        <w:ind w:firstLine="720"/>
        <w:rPr>
          <w:bCs/>
          <w:lang w:val="sr-Cyrl-CS"/>
        </w:rPr>
      </w:pPr>
      <w:r>
        <w:rPr>
          <w:bCs/>
          <w:lang w:val="sr-Cyrl-CS"/>
        </w:rPr>
        <w:t>У члану 4. Закона предложена су значења појединих израза који се користе у овом Закону.</w:t>
      </w:r>
    </w:p>
    <w:p w14:paraId="04EA1A76" w14:textId="77777777" w:rsidR="004347F4" w:rsidRDefault="004347F4" w:rsidP="004347F4">
      <w:pPr>
        <w:ind w:firstLine="720"/>
        <w:rPr>
          <w:bCs/>
        </w:rPr>
      </w:pPr>
      <w:r>
        <w:rPr>
          <w:bCs/>
          <w:lang w:val="sr-Cyrl-CS"/>
        </w:rPr>
        <w:t>У чл.5.-9. Закона предложена су основна начела у Закону</w:t>
      </w:r>
      <w:r>
        <w:rPr>
          <w:bCs/>
        </w:rPr>
        <w:t>.</w:t>
      </w:r>
    </w:p>
    <w:p w14:paraId="2405C7C2" w14:textId="77777777" w:rsidR="004347F4" w:rsidRDefault="004347F4" w:rsidP="004347F4">
      <w:pPr>
        <w:ind w:firstLine="720"/>
        <w:rPr>
          <w:bCs/>
        </w:rPr>
      </w:pPr>
    </w:p>
    <w:p w14:paraId="0CCD1B5F" w14:textId="77777777" w:rsidR="004347F4" w:rsidRDefault="004347F4" w:rsidP="004347F4">
      <w:pPr>
        <w:ind w:firstLine="720"/>
        <w:rPr>
          <w:bCs/>
          <w:lang w:val="sr-Cyrl-RS"/>
        </w:rPr>
      </w:pPr>
      <w:r>
        <w:rPr>
          <w:bCs/>
        </w:rPr>
        <w:t>II-</w:t>
      </w:r>
      <w:r>
        <w:rPr>
          <w:bCs/>
          <w:lang w:val="sr-Cyrl-RS"/>
        </w:rPr>
        <w:t>Здравствена документација и евиденција (чл.10.-36.)</w:t>
      </w:r>
    </w:p>
    <w:p w14:paraId="339FC056" w14:textId="77777777" w:rsidR="004347F4" w:rsidRDefault="004347F4" w:rsidP="004347F4">
      <w:pPr>
        <w:ind w:firstLine="720"/>
        <w:rPr>
          <w:bCs/>
          <w:lang w:val="sr-Cyrl-RS"/>
        </w:rPr>
      </w:pPr>
    </w:p>
    <w:p w14:paraId="12A27F42" w14:textId="77777777" w:rsidR="004347F4" w:rsidRDefault="004347F4" w:rsidP="004347F4">
      <w:pPr>
        <w:ind w:firstLine="720"/>
        <w:rPr>
          <w:bCs/>
          <w:lang w:val="sr-Cyrl-RS"/>
        </w:rPr>
      </w:pPr>
      <w:r>
        <w:rPr>
          <w:bCs/>
          <w:lang w:val="sr-Cyrl-RS"/>
        </w:rPr>
        <w:t>У чл.10.-11. Закона предложено је где, на основу чега и како се води здравствена документација и евиденције,  у којем облику се врши вођење здравствене документације и евиденција, изузетак од прописаног правила да се вођење здравствене документације и евиденција врше у електронском облику, ко је одговоран за тачност података који се уносе у здравствену документацију и евиденције, као и обавеза зравственог радника односно здравственог сарадника да у поступку вођења здравствене документације и евиденција поштује највише стандарде људских права и безбедности пацијента, као и тајност података.</w:t>
      </w:r>
    </w:p>
    <w:p w14:paraId="7EF8BC8C" w14:textId="77777777" w:rsidR="004347F4" w:rsidRDefault="004347F4" w:rsidP="004347F4">
      <w:pPr>
        <w:ind w:firstLine="720"/>
        <w:rPr>
          <w:bCs/>
          <w:lang w:val="sr-Cyrl-RS"/>
        </w:rPr>
      </w:pPr>
      <w:r>
        <w:rPr>
          <w:bCs/>
          <w:lang w:val="sr-Cyrl-RS"/>
        </w:rPr>
        <w:t>У члану 12. Закона предложене су групе обавезне здравствене документције и евиденција, шта се успоставља и израђује на основу података из обавезне здравствене документације и евиденција. Такође, прописује се да се, осим те обавезне здравствене документације и евиденција, у области здравствене заштите користе и обрасци за остваривање здравствене заштите.</w:t>
      </w:r>
    </w:p>
    <w:p w14:paraId="27664231" w14:textId="77777777" w:rsidR="004347F4" w:rsidRDefault="004347F4" w:rsidP="004347F4">
      <w:pPr>
        <w:ind w:firstLine="720"/>
        <w:rPr>
          <w:bCs/>
          <w:lang w:val="sr-Cyrl-RS"/>
        </w:rPr>
      </w:pPr>
      <w:r>
        <w:rPr>
          <w:bCs/>
          <w:lang w:val="sr-Cyrl-RS"/>
        </w:rPr>
        <w:t>У чл.13.-14. Закона предложено је како се воде медицинска документција и евиденције о пружању здравствених услуга и здравственом стању пацијената и становништва, шта је обавезна медицинска документација, која су помоћна средства за вођење евиденција и ко води медицинску документацију и евиденције о пружању здравствених услуга и здравственом стању пацијената и становништва, који се подаци уносе у обавезну медицинску документацију, односно преузимају из одговарајућих евиденција и регистра, ко и где уноси податке у обавезну медицинску документацију.</w:t>
      </w:r>
    </w:p>
    <w:p w14:paraId="19062B0B" w14:textId="77777777" w:rsidR="004347F4" w:rsidRDefault="004347F4" w:rsidP="004347F4">
      <w:pPr>
        <w:ind w:firstLine="720"/>
        <w:rPr>
          <w:bCs/>
          <w:lang w:val="sr-Cyrl-RS"/>
        </w:rPr>
      </w:pPr>
      <w:r>
        <w:rPr>
          <w:bCs/>
          <w:lang w:val="sr-Cyrl-RS"/>
        </w:rPr>
        <w:t>У члану 15. Закона предложено је шта је здравствени картон, ко га води, ко уноси податке у здравствени картон и у које софтверско решење, као и ко је одговоран за тачност података који се налазе у здравственом картону.</w:t>
      </w:r>
    </w:p>
    <w:p w14:paraId="1CAE0549" w14:textId="77777777" w:rsidR="004347F4" w:rsidRDefault="004347F4" w:rsidP="004347F4">
      <w:pPr>
        <w:ind w:firstLine="720"/>
        <w:rPr>
          <w:bCs/>
          <w:lang w:val="sr-Cyrl-RS"/>
        </w:rPr>
      </w:pPr>
      <w:r>
        <w:rPr>
          <w:bCs/>
          <w:lang w:val="sr-Cyrl-RS"/>
        </w:rPr>
        <w:t>У члану 16. Закона предложено је шта је стоматолошки картон, ко га води, ко уноси податке у стоматолошки картон и у које софтверско решење, ко је одговоран за тачност података који се налазе у стоматолошком картону.</w:t>
      </w:r>
    </w:p>
    <w:p w14:paraId="5B0D9583" w14:textId="77777777" w:rsidR="004347F4" w:rsidRDefault="004347F4" w:rsidP="004347F4">
      <w:pPr>
        <w:ind w:firstLine="720"/>
        <w:rPr>
          <w:bCs/>
          <w:lang w:val="sr-Cyrl-RS"/>
        </w:rPr>
      </w:pPr>
      <w:r>
        <w:rPr>
          <w:bCs/>
          <w:lang w:val="sr-Cyrl-RS"/>
        </w:rPr>
        <w:t xml:space="preserve">У члану 17. Закона предложено је постојање евиденције о имунизацији, где се податак о извршеној имунизацији води, шта је картон имунизације и ко га издаје и на основу чега се издаје, као и ко уноси податке у еводенцију о имунизацији и ко је одговоран за тачност тих података. </w:t>
      </w:r>
    </w:p>
    <w:p w14:paraId="332DB42F" w14:textId="77777777" w:rsidR="004347F4" w:rsidRDefault="004347F4" w:rsidP="004347F4">
      <w:pPr>
        <w:ind w:firstLine="720"/>
        <w:rPr>
          <w:bCs/>
          <w:lang w:val="sr-Cyrl-RS"/>
        </w:rPr>
      </w:pPr>
      <w:r>
        <w:rPr>
          <w:bCs/>
          <w:lang w:val="sr-Cyrl-RS"/>
        </w:rPr>
        <w:t>У члану 18. Закона предложено је вођење протокола, где се води, за кога се води, у којим ситуацијама, ко уноси податке у протокол и у које софтверско решење и ко је одговоран за тачност података који се налазе у протоколу.</w:t>
      </w:r>
    </w:p>
    <w:p w14:paraId="7B6630A2" w14:textId="77777777" w:rsidR="004347F4" w:rsidRDefault="004347F4" w:rsidP="004347F4">
      <w:pPr>
        <w:ind w:firstLine="720"/>
        <w:rPr>
          <w:bCs/>
          <w:lang w:val="sr-Cyrl-RS"/>
        </w:rPr>
      </w:pPr>
      <w:r>
        <w:rPr>
          <w:bCs/>
          <w:lang w:val="sr-Cyrl-RS"/>
        </w:rPr>
        <w:t xml:space="preserve">У члану 19. Закона предложено је вођење историје болничког лечења и збрињавања, где се води, за које пацијенте се води, ко уноси податке у историју болничког лечења и </w:t>
      </w:r>
      <w:r>
        <w:rPr>
          <w:bCs/>
          <w:lang w:val="sr-Cyrl-RS"/>
        </w:rPr>
        <w:lastRenderedPageBreak/>
        <w:t>збрињавања, у које софтверско решење и ко је одговоран за тачност података који се налазе у историји болничког лечења и збрињавања.</w:t>
      </w:r>
    </w:p>
    <w:p w14:paraId="1A64B495" w14:textId="77777777" w:rsidR="004347F4" w:rsidRDefault="004347F4" w:rsidP="004347F4">
      <w:pPr>
        <w:ind w:firstLine="720"/>
        <w:rPr>
          <w:bCs/>
          <w:lang w:val="sr-Cyrl-RS"/>
        </w:rPr>
      </w:pPr>
      <w:r>
        <w:rPr>
          <w:bCs/>
          <w:lang w:val="sr-Cyrl-RS"/>
        </w:rPr>
        <w:t xml:space="preserve">У члану 20. Закона предложено је вођење матичне књиге лица која су смештена у стационарну здравствену установу, како се образује, за које пацијенте се води, ко уноси податке у ту књигу и у које софтверско решење и ко је одговоран за тачност података који се налазе у матичној књизи лица која су смештена у стационарну здравствену установу. </w:t>
      </w:r>
    </w:p>
    <w:p w14:paraId="24708A2D" w14:textId="77777777" w:rsidR="004347F4" w:rsidRDefault="004347F4" w:rsidP="004347F4">
      <w:pPr>
        <w:ind w:firstLine="720"/>
        <w:rPr>
          <w:bCs/>
          <w:lang w:val="sr-Cyrl-RS"/>
        </w:rPr>
      </w:pPr>
      <w:r>
        <w:rPr>
          <w:bCs/>
          <w:lang w:val="sr-Cyrl-RS"/>
        </w:rPr>
        <w:t xml:space="preserve">У члану 21. Закона предложено је вођење темпертурно-терапијско-дијететске листе, где се води, за које пацијенте, ко уноси податке у ту листу и у које софтверско решење и ко је одговоран за тачност података који се налазе у температурно-терапијско-дијететској листи.  </w:t>
      </w:r>
    </w:p>
    <w:p w14:paraId="0C71B638" w14:textId="77777777" w:rsidR="004347F4" w:rsidRDefault="004347F4" w:rsidP="004347F4">
      <w:pPr>
        <w:spacing w:after="225" w:line="276" w:lineRule="auto"/>
        <w:ind w:firstLine="720"/>
        <w:rPr>
          <w:bCs/>
          <w:lang w:val="sr-Cyrl-RS"/>
        </w:rPr>
      </w:pPr>
      <w:r>
        <w:rPr>
          <w:bCs/>
          <w:lang w:val="sr-Cyrl-RS"/>
        </w:rPr>
        <w:t>У члану 22. Закона предложено је вођење листа анестезије, за које пацијенте се води, ко уноси податке у лист анестезије и у које софтверско решење и ко је одговоран за тачност података који се налазе у листу анестезије.</w:t>
      </w:r>
    </w:p>
    <w:p w14:paraId="01683BF8" w14:textId="77777777" w:rsidR="004347F4" w:rsidRDefault="004347F4" w:rsidP="004347F4">
      <w:pPr>
        <w:spacing w:after="225" w:line="276" w:lineRule="auto"/>
        <w:ind w:firstLine="720"/>
        <w:rPr>
          <w:rFonts w:ascii="Times" w:eastAsiaTheme="minorHAnsi" w:hAnsi="Times" w:cstheme="minorBidi"/>
          <w:lang w:val="sr-Cyrl-RS"/>
        </w:rPr>
      </w:pPr>
      <w:r>
        <w:rPr>
          <w:bCs/>
          <w:lang w:val="sr-Cyrl-RS"/>
        </w:rPr>
        <w:t xml:space="preserve">У члану 23. Закона предложено је вођење отпусне листе, где се води, за које пацијенте, када и коме се издаје, ко уноси податке у </w:t>
      </w:r>
      <w:r>
        <w:rPr>
          <w:rFonts w:ascii="Times" w:eastAsiaTheme="minorHAnsi" w:hAnsi="Times" w:cstheme="minorBidi"/>
          <w:lang w:val="sr-Cyrl-RS"/>
        </w:rPr>
        <w:t>отпусну листу и у које софтверско решење, као и ко је одговоран за тачност података који се налазе у отпусној листи.</w:t>
      </w:r>
    </w:p>
    <w:p w14:paraId="16D1405C" w14:textId="77777777" w:rsidR="004347F4" w:rsidRDefault="004347F4" w:rsidP="004347F4">
      <w:pPr>
        <w:spacing w:after="90" w:line="276" w:lineRule="auto"/>
        <w:ind w:firstLine="720"/>
        <w:rPr>
          <w:rFonts w:ascii="Times" w:eastAsiaTheme="minorHAnsi" w:hAnsi="Times" w:cstheme="minorBidi"/>
          <w:lang w:val="sr-Cyrl-RS"/>
        </w:rPr>
      </w:pPr>
      <w:r>
        <w:rPr>
          <w:rFonts w:ascii="Times" w:eastAsiaTheme="minorHAnsi" w:hAnsi="Times" w:cstheme="minorBidi"/>
          <w:lang w:val="sr-Cyrl-RS"/>
        </w:rPr>
        <w:t xml:space="preserve">У члану 24. Закона предложено је вођење листа за новорођенче, где се води, када и коме се издаје, ко уноси податке у лист за новорођенче и у које софтверско решење, ко је одговоран за тачност података који се налазе у листу за новорођенче. </w:t>
      </w:r>
    </w:p>
    <w:p w14:paraId="749EC3CA" w14:textId="77777777" w:rsidR="004347F4" w:rsidRDefault="004347F4" w:rsidP="004347F4">
      <w:pPr>
        <w:spacing w:after="90" w:line="276" w:lineRule="auto"/>
        <w:ind w:firstLine="720"/>
        <w:rPr>
          <w:rFonts w:ascii="Times" w:eastAsiaTheme="minorHAnsi" w:hAnsi="Times" w:cstheme="minorBidi"/>
          <w:lang w:val="sr-Cyrl-RS"/>
        </w:rPr>
      </w:pPr>
      <w:r>
        <w:rPr>
          <w:rFonts w:ascii="Times" w:eastAsiaTheme="minorHAnsi" w:hAnsi="Times" w:cstheme="minorBidi"/>
          <w:lang w:val="sr-Cyrl-RS"/>
        </w:rPr>
        <w:t>У члану 25. Закона предложено је вођење књиге евиденције, када се користи, о коме се води</w:t>
      </w:r>
      <w:r>
        <w:rPr>
          <w:rFonts w:ascii="Times" w:eastAsiaTheme="minorHAnsi" w:hAnsi="Times" w:cstheme="minorBidi"/>
          <w:sz w:val="32"/>
          <w:szCs w:val="32"/>
          <w:lang w:val="sr-Cyrl-RS"/>
        </w:rPr>
        <w:t xml:space="preserve">, </w:t>
      </w:r>
      <w:r>
        <w:rPr>
          <w:rFonts w:ascii="Times" w:eastAsiaTheme="minorHAnsi" w:hAnsi="Times" w:cstheme="minorBidi"/>
          <w:lang w:val="sr-Cyrl-RS"/>
        </w:rPr>
        <w:t>ко уноси податке у књигу евиденције и у које софтверско решење и ко је одговоран за тачност података који се налазе у књизи евиденције.</w:t>
      </w:r>
    </w:p>
    <w:p w14:paraId="09CA14D5" w14:textId="77777777" w:rsidR="004347F4" w:rsidRDefault="004347F4" w:rsidP="004347F4">
      <w:pPr>
        <w:spacing w:after="90" w:line="276" w:lineRule="auto"/>
        <w:ind w:firstLine="720"/>
        <w:rPr>
          <w:rFonts w:ascii="Times" w:eastAsiaTheme="minorHAnsi" w:hAnsi="Times" w:cstheme="minorBidi"/>
          <w:lang w:val="sr-Cyrl-RS"/>
        </w:rPr>
      </w:pPr>
      <w:r>
        <w:rPr>
          <w:rFonts w:ascii="Times" w:eastAsiaTheme="minorHAnsi" w:hAnsi="Times" w:cstheme="minorBidi"/>
          <w:lang w:val="sr-Cyrl-RS"/>
        </w:rPr>
        <w:t xml:space="preserve">У члану 26. Закона предложено је која су то помоћна средства за вођење евиденција, зашта се користе, на основу којих података се сачињавају, ко уноси податке у помоћна средства за вођење евиденција и у које софтверско решење и ко је одговоран за тачност података који се налазе у помоћним средствима за вођење евиденција. </w:t>
      </w:r>
    </w:p>
    <w:p w14:paraId="288DF597" w14:textId="3B22339E" w:rsidR="004347F4" w:rsidRDefault="004347F4" w:rsidP="004347F4">
      <w:pPr>
        <w:spacing w:after="90" w:line="276" w:lineRule="auto"/>
        <w:ind w:firstLine="720"/>
        <w:rPr>
          <w:rFonts w:ascii="Times" w:eastAsiaTheme="minorHAnsi" w:hAnsi="Times" w:cstheme="minorBidi"/>
          <w:lang w:val="sr-Cyrl-RS"/>
        </w:rPr>
      </w:pPr>
      <w:r>
        <w:rPr>
          <w:rFonts w:ascii="Times" w:eastAsiaTheme="minorHAnsi" w:hAnsi="Times" w:cstheme="minorBidi"/>
          <w:lang w:val="sr-Cyrl-RS"/>
        </w:rPr>
        <w:t>У члану 27. Закона предложено је вођење основне евиденције о праћењу фактора ризика из животне средине, где се води, које су те основне евиденције о праћењу фактора ризика из животне средине, ко и како преузима извештаје од овлашћених лабораторија надлежних установа и других правних лица која учествују у праћењу фактора ризика из животне середине.</w:t>
      </w:r>
    </w:p>
    <w:p w14:paraId="69135CE6" w14:textId="77777777" w:rsidR="004347F4" w:rsidRDefault="004347F4" w:rsidP="004347F4">
      <w:pPr>
        <w:spacing w:after="90" w:line="276" w:lineRule="auto"/>
        <w:ind w:firstLine="720"/>
        <w:rPr>
          <w:rFonts w:ascii="Times" w:eastAsiaTheme="minorHAnsi" w:hAnsi="Times" w:cstheme="minorBidi"/>
          <w:lang w:val="sr-Cyrl-RS"/>
        </w:rPr>
      </w:pPr>
      <w:r>
        <w:rPr>
          <w:rFonts w:ascii="Times" w:eastAsiaTheme="minorHAnsi" w:hAnsi="Times" w:cstheme="minorBidi"/>
          <w:lang w:val="sr-Cyrl-RS"/>
        </w:rPr>
        <w:t>У члану 28. Закона предложено је вођење основне документције о ресурсима у здравственој установи, приватној пракси и другом правном лицу, шта чини ту основну документацију, ко уноси податке у ту документацију и где уноси и ко је одговоран за тачност података који се налазе у основној документацији о ресурсима у здравственој установи, приватној пракси и другом правном лицу.</w:t>
      </w:r>
    </w:p>
    <w:p w14:paraId="26DFC27E" w14:textId="3CFDE60B" w:rsidR="004347F4" w:rsidRPr="00426F9C" w:rsidRDefault="004347F4" w:rsidP="004347F4">
      <w:pPr>
        <w:spacing w:after="90" w:line="276" w:lineRule="auto"/>
        <w:ind w:firstLine="720"/>
        <w:rPr>
          <w:rFonts w:ascii="Times" w:eastAsiaTheme="minorHAnsi" w:hAnsi="Times" w:cstheme="minorBidi"/>
        </w:rPr>
      </w:pPr>
      <w:r>
        <w:rPr>
          <w:rFonts w:ascii="Times" w:eastAsiaTheme="minorHAnsi" w:hAnsi="Times" w:cstheme="minorBidi"/>
          <w:lang w:val="sr-Cyrl-RS"/>
        </w:rPr>
        <w:t>У чл. 29.-32. Закона предложено је вођење извештаја, индивидуалних и збирних, о чему се сачињавају, ко их води и ко преузима податке садржане у тим извештајима</w:t>
      </w:r>
      <w:r w:rsidR="00426F9C">
        <w:rPr>
          <w:rFonts w:ascii="Times" w:eastAsiaTheme="minorHAnsi" w:hAnsi="Times" w:cstheme="minorBidi"/>
        </w:rPr>
        <w:t>.</w:t>
      </w:r>
    </w:p>
    <w:p w14:paraId="71351491" w14:textId="77777777" w:rsidR="004347F4" w:rsidRDefault="004347F4" w:rsidP="004347F4">
      <w:pPr>
        <w:spacing w:after="90" w:line="276" w:lineRule="auto"/>
        <w:ind w:firstLine="720"/>
        <w:rPr>
          <w:rFonts w:ascii="Times" w:eastAsiaTheme="minorHAnsi" w:hAnsi="Times" w:cstheme="minorBidi"/>
          <w:lang w:val="sr-Cyrl-RS"/>
        </w:rPr>
      </w:pPr>
      <w:r>
        <w:rPr>
          <w:rFonts w:ascii="Times" w:eastAsiaTheme="minorHAnsi" w:hAnsi="Times" w:cstheme="minorBidi"/>
          <w:lang w:val="sr-Cyrl-RS"/>
        </w:rPr>
        <w:lastRenderedPageBreak/>
        <w:t xml:space="preserve">У члану 33. Закона предложено је да заводи, односно институти за јавно здравље воде регистре </w:t>
      </w:r>
      <w:bookmarkStart w:id="0" w:name="_Hlk143074929"/>
      <w:r>
        <w:rPr>
          <w:rFonts w:ascii="Times" w:eastAsiaTheme="minorHAnsi" w:hAnsi="Times" w:cstheme="minorBidi"/>
          <w:lang w:val="sr-Cyrl-RS"/>
        </w:rPr>
        <w:t xml:space="preserve">лица оболелих од болести и стања од већег јавно-здравственог значаја </w:t>
      </w:r>
      <w:bookmarkEnd w:id="0"/>
      <w:r>
        <w:rPr>
          <w:rFonts w:ascii="Times" w:eastAsiaTheme="minorHAnsi" w:hAnsi="Times" w:cstheme="minorBidi"/>
          <w:lang w:val="sr-Cyrl-RS"/>
        </w:rPr>
        <w:t>и друге регистре, о чему се воде регистри лица оболелих од болести и стања од већег јавно-здравственог значаја и у коју сврху, као и да завод за јавно здравље основан за територију Републике Србије води те ове регистре за територију Републике Србије и како се они сачињавају.</w:t>
      </w:r>
    </w:p>
    <w:p w14:paraId="1C62F2BE" w14:textId="69A67FCD" w:rsidR="004347F4" w:rsidRDefault="004347F4" w:rsidP="004347F4">
      <w:pPr>
        <w:spacing w:after="90" w:line="276" w:lineRule="auto"/>
        <w:ind w:firstLine="720"/>
        <w:rPr>
          <w:rFonts w:ascii="Times" w:eastAsiaTheme="minorHAnsi" w:hAnsi="Times" w:cstheme="minorBidi"/>
          <w:lang w:val="sr-Cyrl-RS"/>
        </w:rPr>
      </w:pPr>
      <w:r>
        <w:rPr>
          <w:rFonts w:ascii="Times" w:eastAsiaTheme="minorHAnsi" w:hAnsi="Times" w:cstheme="minorBidi"/>
          <w:lang w:val="sr-Cyrl-RS"/>
        </w:rPr>
        <w:t>У чл. 34.-35. Закона предложено је да Министарство здравља води одређене регистре</w:t>
      </w:r>
      <w:r w:rsidR="00AA7B2F">
        <w:rPr>
          <w:rFonts w:ascii="Times" w:eastAsiaTheme="minorHAnsi" w:hAnsi="Times" w:cstheme="minorBidi"/>
        </w:rPr>
        <w:t xml:space="preserve">, </w:t>
      </w:r>
      <w:r w:rsidR="00AA7B2F">
        <w:rPr>
          <w:rFonts w:ascii="Times" w:eastAsiaTheme="minorHAnsi" w:hAnsi="Times" w:cstheme="minorBidi"/>
          <w:lang w:val="sr-Cyrl-RS"/>
        </w:rPr>
        <w:t>е-сервисе</w:t>
      </w:r>
      <w:r>
        <w:rPr>
          <w:rFonts w:ascii="Times" w:eastAsiaTheme="minorHAnsi" w:hAnsi="Times" w:cstheme="minorBidi"/>
          <w:lang w:val="sr-Cyrl-RS"/>
        </w:rPr>
        <w:t xml:space="preserve"> и софтверска решења, као и да послове који се односе на чување, спровођење мера заштите и обезбеђивање сигураности и безбедности података у тим регистрима, Министарство здравља обавља у сарадњи са Канцеларијом за информационе технологије и електронску управу, а у складу са прописима којима се уређује електронска управа и информациона безбедност</w:t>
      </w:r>
      <w:r w:rsidR="00AA7B2F">
        <w:rPr>
          <w:rFonts w:ascii="Times" w:eastAsiaTheme="minorHAnsi" w:hAnsi="Times" w:cstheme="minorBidi"/>
          <w:lang w:val="sr-Cyrl-RS"/>
        </w:rPr>
        <w:t>.</w:t>
      </w:r>
    </w:p>
    <w:p w14:paraId="1B072470" w14:textId="2F52BD32" w:rsidR="004347F4" w:rsidRDefault="004347F4" w:rsidP="004347F4">
      <w:pPr>
        <w:spacing w:after="90" w:line="276" w:lineRule="auto"/>
        <w:ind w:firstLine="720"/>
        <w:rPr>
          <w:rFonts w:ascii="Times" w:eastAsiaTheme="minorHAnsi" w:hAnsi="Times" w:cstheme="minorBidi"/>
          <w:lang w:val="sr-Cyrl-RS"/>
        </w:rPr>
      </w:pPr>
      <w:r>
        <w:rPr>
          <w:rFonts w:ascii="Times" w:eastAsiaTheme="minorHAnsi" w:hAnsi="Times" w:cstheme="minorBidi"/>
          <w:lang w:val="sr-Cyrl-RS"/>
        </w:rPr>
        <w:t xml:space="preserve">У члану 36. Закона предложени су обрасци у систему здравствене заштите, ко уноси податке у те обрасце и како се </w:t>
      </w:r>
      <w:r w:rsidR="0025794E">
        <w:rPr>
          <w:rFonts w:ascii="Times" w:eastAsiaTheme="minorHAnsi" w:hAnsi="Times" w:cstheme="minorBidi"/>
          <w:lang w:val="sr-Cyrl-RS"/>
        </w:rPr>
        <w:t>воде</w:t>
      </w:r>
      <w:r>
        <w:rPr>
          <w:rFonts w:ascii="Times" w:eastAsiaTheme="minorHAnsi" w:hAnsi="Times" w:cstheme="minorBidi"/>
          <w:lang w:val="sr-Cyrl-RS"/>
        </w:rPr>
        <w:t xml:space="preserve"> ти обрасци.</w:t>
      </w:r>
    </w:p>
    <w:p w14:paraId="7C0DA61D" w14:textId="77777777" w:rsidR="004347F4" w:rsidRDefault="004347F4" w:rsidP="004347F4">
      <w:pPr>
        <w:spacing w:after="90" w:line="276" w:lineRule="auto"/>
        <w:ind w:firstLine="720"/>
        <w:rPr>
          <w:rFonts w:ascii="Times" w:eastAsiaTheme="minorHAnsi" w:hAnsi="Times" w:cstheme="minorBidi"/>
          <w:lang w:val="sr-Cyrl-RS"/>
        </w:rPr>
      </w:pPr>
      <w:r>
        <w:rPr>
          <w:rFonts w:ascii="Times" w:eastAsiaTheme="minorHAnsi" w:hAnsi="Times" w:cstheme="minorBidi"/>
        </w:rPr>
        <w:t>III-</w:t>
      </w:r>
      <w:r>
        <w:rPr>
          <w:rFonts w:ascii="Times" w:eastAsiaTheme="minorHAnsi" w:hAnsi="Times" w:cstheme="minorBidi"/>
          <w:lang w:val="sr-Cyrl-RS"/>
        </w:rPr>
        <w:t xml:space="preserve">Вођење, обрада и чување података у здравственој документацији и евиденцијама (чл.37.-41) </w:t>
      </w:r>
    </w:p>
    <w:p w14:paraId="32AAA70A" w14:textId="77777777" w:rsidR="004347F4" w:rsidRDefault="004347F4" w:rsidP="004347F4">
      <w:pPr>
        <w:spacing w:after="90" w:line="276" w:lineRule="auto"/>
        <w:ind w:firstLine="720"/>
        <w:rPr>
          <w:rFonts w:ascii="Times" w:eastAsiaTheme="minorHAnsi" w:hAnsi="Times" w:cstheme="minorBidi"/>
          <w:lang w:val="sr-Cyrl-RS"/>
        </w:rPr>
      </w:pPr>
      <w:r>
        <w:rPr>
          <w:rFonts w:ascii="Times" w:eastAsiaTheme="minorHAnsi" w:hAnsi="Times" w:cstheme="minorBidi"/>
          <w:lang w:val="sr-Cyrl-RS"/>
        </w:rPr>
        <w:t>У чл.37.-39. Закона предложена су овлашћења завода, односно института за јавно здравље у поступку вођења здравствене документације и евиденција, обраде података и извештавања, да су здравствене установе, приватна пракса и друга правна лица дужна да прикупљање и обраду података о личности пацијената врше у складу са законом којим се уређују права пацијената и законом којим се уређује заштита података о личности, као и рокови чувања здравствене документације и евиденција.</w:t>
      </w:r>
    </w:p>
    <w:p w14:paraId="57D6F1E3" w14:textId="77777777" w:rsidR="004347F4" w:rsidRDefault="004347F4" w:rsidP="004347F4">
      <w:pPr>
        <w:spacing w:after="90" w:line="276" w:lineRule="auto"/>
        <w:ind w:firstLine="720"/>
        <w:rPr>
          <w:rFonts w:ascii="Times" w:eastAsiaTheme="minorHAnsi" w:hAnsi="Times" w:cstheme="minorBidi"/>
          <w:lang w:val="sr-Cyrl-RS"/>
        </w:rPr>
      </w:pPr>
      <w:r>
        <w:rPr>
          <w:rFonts w:ascii="Times" w:eastAsiaTheme="minorHAnsi" w:hAnsi="Times" w:cstheme="minorBidi"/>
          <w:lang w:val="sr-Cyrl-RS"/>
        </w:rPr>
        <w:t>У чл. 40.-41. Закона предложено је да се р</w:t>
      </w:r>
      <w:r>
        <w:rPr>
          <w:rFonts w:ascii="Times" w:eastAsiaTheme="minorHAnsi" w:hAnsi="Times" w:cstheme="minorBidi"/>
        </w:rPr>
        <w:t>ади обезбеђивања јединственог система вођења здравствене документације и евиденција у систему здравствене заштите у Републици Србији примењују јединствени методолошки принципи и стандарди (дефиниције, номенклатуре, класификације, шифарници) и поступци за вођење здравствене документације и евиденција, креирање извештаја и достављање</w:t>
      </w:r>
      <w:r>
        <w:rPr>
          <w:rFonts w:ascii="Times" w:eastAsiaTheme="minorHAnsi" w:hAnsi="Times" w:cstheme="minorBidi"/>
          <w:lang w:val="sr-Cyrl-RS"/>
        </w:rPr>
        <w:t>, да ј</w:t>
      </w:r>
      <w:r>
        <w:rPr>
          <w:rFonts w:ascii="Times" w:eastAsiaTheme="minorHAnsi" w:hAnsi="Times" w:cstheme="minorBidi"/>
        </w:rPr>
        <w:t>единствене методолошке принципе, стандарде и поступке прописује министар</w:t>
      </w:r>
      <w:r>
        <w:rPr>
          <w:rFonts w:ascii="Times" w:eastAsiaTheme="minorHAnsi" w:hAnsi="Times" w:cstheme="minorBidi"/>
          <w:lang w:val="sr-Cyrl-RS"/>
        </w:rPr>
        <w:t>, као и да сет података за вођење здравствене документације, евиденција, извештаја, регистара и е картона прописује министар здравља.</w:t>
      </w:r>
    </w:p>
    <w:p w14:paraId="6C0A87B3" w14:textId="77777777" w:rsidR="004347F4" w:rsidRDefault="004347F4" w:rsidP="004347F4">
      <w:pPr>
        <w:spacing w:after="90" w:line="276" w:lineRule="auto"/>
        <w:ind w:firstLine="720"/>
        <w:rPr>
          <w:rFonts w:ascii="Times" w:eastAsiaTheme="minorHAnsi" w:hAnsi="Times" w:cstheme="minorBidi"/>
          <w:lang w:val="sr-Cyrl-RS"/>
        </w:rPr>
      </w:pPr>
      <w:r>
        <w:rPr>
          <w:rFonts w:ascii="Times" w:eastAsiaTheme="minorHAnsi" w:hAnsi="Times" w:cstheme="minorBidi"/>
        </w:rPr>
        <w:t>IV-</w:t>
      </w:r>
      <w:r>
        <w:rPr>
          <w:rFonts w:ascii="Times" w:eastAsiaTheme="minorHAnsi" w:hAnsi="Times" w:cstheme="minorBidi"/>
          <w:lang w:val="sr-Cyrl-RS"/>
        </w:rPr>
        <w:t>Интегрисани здравстени информациони систем-Републички интегрисани здравстени информациони систем (чл.42.-45.)</w:t>
      </w:r>
    </w:p>
    <w:p w14:paraId="6B04CFFE" w14:textId="726D0461" w:rsidR="004347F4" w:rsidRDefault="004347F4" w:rsidP="004347F4">
      <w:pPr>
        <w:spacing w:after="90" w:line="276" w:lineRule="auto"/>
        <w:ind w:firstLine="720"/>
        <w:rPr>
          <w:rFonts w:ascii="Times" w:eastAsiaTheme="minorHAnsi" w:hAnsi="Times" w:cstheme="minorBidi"/>
          <w:lang w:val="sr-Cyrl-RS"/>
        </w:rPr>
      </w:pPr>
      <w:r>
        <w:rPr>
          <w:rFonts w:ascii="Times" w:eastAsiaTheme="minorHAnsi" w:hAnsi="Times" w:cstheme="minorBidi"/>
          <w:lang w:val="sr-Cyrl-RS"/>
        </w:rPr>
        <w:t>У чл. 42.-45. Закона предложено је организовање и развој РИЗИС-а, шта чини РИЗИС, због чега се организује и развија, коме обезбеђује доступност здравствених података, ко управља РИЗИС-ом, ко је руковалац подацима који чине РИЗИС, како се уређује приступ подацима који чине РИЗИС, у коју сврху се обрађују подаци у РИЗИС-у, чије су власништво регистри</w:t>
      </w:r>
      <w:r w:rsidR="004F3A49">
        <w:rPr>
          <w:rFonts w:ascii="Times" w:eastAsiaTheme="minorHAnsi" w:hAnsi="Times" w:cstheme="minorBidi"/>
          <w:lang w:val="sr-Cyrl-RS"/>
        </w:rPr>
        <w:t>, е сервиси</w:t>
      </w:r>
      <w:r>
        <w:rPr>
          <w:rFonts w:ascii="Times" w:eastAsiaTheme="minorHAnsi" w:hAnsi="Times" w:cstheme="minorBidi"/>
          <w:lang w:val="sr-Cyrl-RS"/>
        </w:rPr>
        <w:t xml:space="preserve"> и софтверска решења из члана 34. овог закона, као </w:t>
      </w:r>
      <w:r>
        <w:rPr>
          <w:rFonts w:ascii="Times" w:eastAsiaTheme="minorHAnsi" w:hAnsi="Times" w:cstheme="minorBidi"/>
          <w:lang w:val="sr-Cyrl-RS"/>
        </w:rPr>
        <w:lastRenderedPageBreak/>
        <w:t xml:space="preserve">и какво софтверско решење треба да успоставе здравствене установе, приватна пракса и друго правно лице. </w:t>
      </w:r>
    </w:p>
    <w:p w14:paraId="32AC27C1" w14:textId="77777777" w:rsidR="004347F4" w:rsidRDefault="004347F4" w:rsidP="004347F4">
      <w:pPr>
        <w:spacing w:after="90" w:line="276" w:lineRule="auto"/>
        <w:ind w:firstLine="720"/>
        <w:rPr>
          <w:rFonts w:ascii="Times" w:eastAsiaTheme="minorHAnsi" w:hAnsi="Times" w:cstheme="minorBidi"/>
          <w:lang w:val="sr-Cyrl-RS"/>
        </w:rPr>
      </w:pPr>
      <w:r>
        <w:rPr>
          <w:rFonts w:ascii="Times" w:eastAsiaTheme="minorHAnsi" w:hAnsi="Times" w:cstheme="minorBidi"/>
        </w:rPr>
        <w:t>V-</w:t>
      </w:r>
      <w:r>
        <w:rPr>
          <w:rFonts w:ascii="Times" w:eastAsiaTheme="minorHAnsi" w:hAnsi="Times" w:cstheme="minorBidi"/>
          <w:lang w:val="sr-Cyrl-RS"/>
        </w:rPr>
        <w:t>Електронски медицински досије-е картон (чл. 46.-48.)</w:t>
      </w:r>
    </w:p>
    <w:p w14:paraId="117DE0EC" w14:textId="78F8D84C" w:rsidR="004347F4" w:rsidRDefault="004347F4" w:rsidP="004347F4">
      <w:pPr>
        <w:spacing w:after="90" w:line="276" w:lineRule="auto"/>
        <w:ind w:firstLine="720"/>
        <w:rPr>
          <w:rFonts w:ascii="Times" w:eastAsiaTheme="minorHAnsi" w:hAnsi="Times" w:cstheme="minorBidi"/>
          <w:lang w:val="sr-Cyrl-RS"/>
        </w:rPr>
      </w:pPr>
      <w:r>
        <w:rPr>
          <w:rFonts w:ascii="Times" w:eastAsiaTheme="minorHAnsi" w:hAnsi="Times" w:cstheme="minorBidi"/>
          <w:lang w:val="sr-Cyrl-RS"/>
        </w:rPr>
        <w:t>У чл. 46.-48. Закона предложено је шта чини е-картон,</w:t>
      </w:r>
      <w:r w:rsidR="00AC222E">
        <w:rPr>
          <w:rFonts w:ascii="Times" w:eastAsiaTheme="minorHAnsi" w:hAnsi="Times" w:cstheme="minorBidi"/>
          <w:lang w:val="sr-Cyrl-RS"/>
        </w:rPr>
        <w:t xml:space="preserve"> шта је циљ успостављања е-картона,</w:t>
      </w:r>
      <w:r>
        <w:rPr>
          <w:rFonts w:ascii="Times" w:eastAsiaTheme="minorHAnsi" w:hAnsi="Times" w:cstheme="minorBidi"/>
          <w:lang w:val="sr-Cyrl-RS"/>
        </w:rPr>
        <w:t xml:space="preserve"> одакле се преузимају подаци за е-картон, ко има приступ подацима о пацијенту из е-картона и у коју сврху, начин приступа пацијента из свог е-картона, као и да је развијен РИЗИС основ за увођење е-картона у складу са јединственим методолошким принципима, стандардима и поступцима.</w:t>
      </w:r>
    </w:p>
    <w:p w14:paraId="252A6DFD" w14:textId="77777777" w:rsidR="004347F4" w:rsidRDefault="004347F4" w:rsidP="004347F4">
      <w:pPr>
        <w:spacing w:after="90" w:line="276" w:lineRule="auto"/>
        <w:ind w:firstLine="720"/>
        <w:rPr>
          <w:rFonts w:ascii="Times" w:eastAsiaTheme="minorHAnsi" w:hAnsi="Times" w:cstheme="minorBidi"/>
          <w:lang w:val="sr-Cyrl-RS"/>
        </w:rPr>
      </w:pPr>
      <w:r>
        <w:rPr>
          <w:rFonts w:ascii="Times" w:eastAsiaTheme="minorHAnsi" w:hAnsi="Times" w:cstheme="minorBidi"/>
        </w:rPr>
        <w:t>VI-</w:t>
      </w:r>
      <w:r>
        <w:rPr>
          <w:rFonts w:ascii="Times" w:eastAsiaTheme="minorHAnsi" w:hAnsi="Times" w:cstheme="minorBidi"/>
          <w:lang w:val="sr-Cyrl-RS"/>
        </w:rPr>
        <w:t xml:space="preserve">Регистар генетичких, биомедицинских и других података од значаја за истраживање и развој у области биотехнологије, биоинформатике, биоекономије, генетике и медицине (чл. 49.-51.) </w:t>
      </w:r>
    </w:p>
    <w:p w14:paraId="67CA5BD9" w14:textId="77777777" w:rsidR="004347F4" w:rsidRDefault="004347F4" w:rsidP="004347F4">
      <w:pPr>
        <w:spacing w:after="90" w:line="276" w:lineRule="auto"/>
        <w:ind w:firstLine="720"/>
        <w:rPr>
          <w:rFonts w:ascii="Times" w:eastAsiaTheme="minorHAnsi" w:hAnsi="Times" w:cstheme="minorBidi"/>
          <w:lang w:val="sr-Cyrl-RS"/>
        </w:rPr>
      </w:pPr>
      <w:r>
        <w:rPr>
          <w:rFonts w:ascii="Times" w:eastAsiaTheme="minorHAnsi" w:hAnsi="Times" w:cstheme="minorBidi"/>
          <w:lang w:val="sr-Cyrl-RS"/>
        </w:rPr>
        <w:t>У чл. 49.-51. Закона предложено је успостављање Регистра генетичких, биомедицинских и других података од значаја за истраживање и развој у области биотехнологије, биоинформатике, биоекономије, генетике и медицине, која је сврха тог регистра и које податке садржи.</w:t>
      </w:r>
    </w:p>
    <w:p w14:paraId="593284F9" w14:textId="77777777" w:rsidR="004347F4" w:rsidRDefault="004347F4" w:rsidP="004347F4">
      <w:pPr>
        <w:spacing w:after="90" w:line="276" w:lineRule="auto"/>
        <w:ind w:firstLine="720"/>
        <w:rPr>
          <w:rFonts w:ascii="Times" w:eastAsiaTheme="minorHAnsi" w:hAnsi="Times" w:cstheme="minorBidi"/>
          <w:lang w:val="sr-Cyrl-RS"/>
        </w:rPr>
      </w:pPr>
      <w:r>
        <w:rPr>
          <w:rFonts w:ascii="Times" w:eastAsiaTheme="minorHAnsi" w:hAnsi="Times" w:cstheme="minorBidi"/>
        </w:rPr>
        <w:t>VII-</w:t>
      </w:r>
      <w:r>
        <w:rPr>
          <w:rFonts w:ascii="Times" w:eastAsiaTheme="minorHAnsi" w:hAnsi="Times" w:cstheme="minorBidi"/>
          <w:lang w:val="sr-Cyrl-RS"/>
        </w:rPr>
        <w:t>Заштита података (чл.52.-53.)</w:t>
      </w:r>
    </w:p>
    <w:p w14:paraId="022428F1" w14:textId="77777777" w:rsidR="004347F4" w:rsidRDefault="004347F4" w:rsidP="004347F4">
      <w:pPr>
        <w:spacing w:after="90" w:line="276" w:lineRule="auto"/>
        <w:ind w:firstLine="720"/>
        <w:rPr>
          <w:rFonts w:ascii="Times" w:eastAsiaTheme="minorHAnsi" w:hAnsi="Times" w:cstheme="minorBidi"/>
          <w:lang w:val="sr-Cyrl-RS"/>
        </w:rPr>
      </w:pPr>
      <w:r>
        <w:rPr>
          <w:rFonts w:ascii="Times" w:eastAsiaTheme="minorHAnsi" w:hAnsi="Times" w:cstheme="minorBidi"/>
          <w:lang w:val="sr-Cyrl-RS"/>
        </w:rPr>
        <w:t>У чл. 52.-53. Закона предложено је да се вођење,</w:t>
      </w:r>
      <w:r>
        <w:rPr>
          <w:rFonts w:ascii="Times" w:eastAsiaTheme="minorHAnsi" w:hAnsi="Times" w:cstheme="minorBidi"/>
          <w:sz w:val="32"/>
          <w:szCs w:val="32"/>
          <w:lang w:val="sr-Cyrl-RS"/>
        </w:rPr>
        <w:t xml:space="preserve"> </w:t>
      </w:r>
      <w:r>
        <w:rPr>
          <w:rFonts w:ascii="Times" w:eastAsiaTheme="minorHAnsi" w:hAnsi="Times" w:cstheme="minorBidi"/>
        </w:rPr>
        <w:t>прикупљање и обрада података из здравствене документације и еви</w:t>
      </w:r>
      <w:r>
        <w:rPr>
          <w:rFonts w:ascii="Times" w:eastAsiaTheme="minorHAnsi" w:hAnsi="Times" w:cstheme="minorBidi"/>
          <w:lang w:val="sr-Cyrl-RS"/>
        </w:rPr>
        <w:t>денција врши у складу са законом којим се уређује</w:t>
      </w:r>
      <w:r>
        <w:rPr>
          <w:rFonts w:ascii="Times" w:eastAsiaTheme="minorHAnsi" w:hAnsi="Times" w:cstheme="minorBidi"/>
        </w:rPr>
        <w:t xml:space="preserve"> заштита података о личности</w:t>
      </w:r>
      <w:r>
        <w:rPr>
          <w:rFonts w:ascii="Times" w:eastAsiaTheme="minorHAnsi" w:hAnsi="Times" w:cstheme="minorBidi"/>
          <w:lang w:val="sr-Cyrl-RS"/>
        </w:rPr>
        <w:t>, као и да су з</w:t>
      </w:r>
      <w:r>
        <w:rPr>
          <w:rFonts w:ascii="Times" w:eastAsiaTheme="minorHAnsi" w:hAnsi="Times" w:cstheme="minorBidi"/>
        </w:rPr>
        <w:t>дравствене установе, приватна пракса и друга правна лица, као и надлежни здравствени радник, односно здравствени сарадник и друго овлашћено лице, који воде медицинску документацију и евиденције дужни да чувају медицинску документацију и евиденције пацијената од неовлашћеног приступа, увида, копирања и злоупотребе, независно од облика у коме су подаци из медицинске документације сачувани</w:t>
      </w:r>
      <w:r>
        <w:rPr>
          <w:rFonts w:ascii="Times" w:eastAsiaTheme="minorHAnsi" w:hAnsi="Times" w:cstheme="minorBidi"/>
          <w:lang w:val="sr-Cyrl-RS"/>
        </w:rPr>
        <w:t>, као и да су здравствене установе, приватна пракса и друга правна лица дужни да успоставе систем безбедности и сигурности података.</w:t>
      </w:r>
    </w:p>
    <w:p w14:paraId="404348EB" w14:textId="77777777" w:rsidR="004347F4" w:rsidRDefault="004347F4" w:rsidP="004347F4">
      <w:pPr>
        <w:spacing w:after="90" w:line="276" w:lineRule="auto"/>
        <w:ind w:firstLine="720"/>
        <w:rPr>
          <w:rFonts w:ascii="Times" w:eastAsiaTheme="minorHAnsi" w:hAnsi="Times" w:cstheme="minorBidi"/>
          <w:lang w:val="sr-Cyrl-RS"/>
        </w:rPr>
      </w:pPr>
      <w:r>
        <w:rPr>
          <w:rFonts w:ascii="Times" w:eastAsiaTheme="minorHAnsi" w:hAnsi="Times" w:cstheme="minorBidi"/>
        </w:rPr>
        <w:t>VIII-</w:t>
      </w:r>
      <w:r>
        <w:rPr>
          <w:rFonts w:ascii="Times" w:eastAsiaTheme="minorHAnsi" w:hAnsi="Times" w:cstheme="minorBidi"/>
          <w:lang w:val="sr-Cyrl-RS"/>
        </w:rPr>
        <w:t>Надзор (члан 54.)</w:t>
      </w:r>
    </w:p>
    <w:p w14:paraId="70512F05" w14:textId="77777777" w:rsidR="004347F4" w:rsidRDefault="004347F4" w:rsidP="004347F4">
      <w:pPr>
        <w:spacing w:after="90" w:line="276" w:lineRule="auto"/>
        <w:ind w:firstLine="720"/>
        <w:rPr>
          <w:rFonts w:ascii="Times" w:eastAsiaTheme="minorHAnsi" w:hAnsi="Times" w:cstheme="minorBidi"/>
          <w:lang w:val="sr-Cyrl-RS"/>
        </w:rPr>
      </w:pPr>
      <w:r>
        <w:rPr>
          <w:rFonts w:ascii="Times" w:eastAsiaTheme="minorHAnsi" w:hAnsi="Times" w:cstheme="minorBidi"/>
          <w:lang w:val="sr-Cyrl-RS"/>
        </w:rPr>
        <w:t>У члану 54. Закона предложено је да н</w:t>
      </w:r>
      <w:r>
        <w:rPr>
          <w:rFonts w:ascii="Times" w:eastAsiaTheme="minorHAnsi" w:hAnsi="Times" w:cstheme="minorBidi"/>
        </w:rPr>
        <w:t>адзор над спровођењем овог закона врши Министарство</w:t>
      </w:r>
      <w:r>
        <w:rPr>
          <w:rFonts w:ascii="Times" w:eastAsiaTheme="minorHAnsi" w:hAnsi="Times" w:cstheme="minorBidi"/>
          <w:lang w:val="sr-Cyrl-RS"/>
        </w:rPr>
        <w:t xml:space="preserve"> здравља, а да Министарство здравља и министарство надлежно за науку заједнички врше надзор над применом овог закона у делу који се односи на регистар генетичких података.</w:t>
      </w:r>
    </w:p>
    <w:p w14:paraId="7585C6E1" w14:textId="77777777" w:rsidR="004347F4" w:rsidRDefault="004347F4" w:rsidP="004347F4">
      <w:pPr>
        <w:spacing w:after="90" w:line="276" w:lineRule="auto"/>
        <w:ind w:firstLine="720"/>
        <w:rPr>
          <w:rFonts w:ascii="Times" w:eastAsiaTheme="minorHAnsi" w:hAnsi="Times" w:cstheme="minorBidi"/>
          <w:lang w:val="sr-Cyrl-RS"/>
        </w:rPr>
      </w:pPr>
      <w:r>
        <w:rPr>
          <w:rFonts w:ascii="Times" w:eastAsiaTheme="minorHAnsi" w:hAnsi="Times" w:cstheme="minorBidi"/>
        </w:rPr>
        <w:t>IX-</w:t>
      </w:r>
      <w:r>
        <w:rPr>
          <w:rFonts w:ascii="Times" w:eastAsiaTheme="minorHAnsi" w:hAnsi="Times" w:cstheme="minorBidi"/>
          <w:lang w:val="sr-Cyrl-RS"/>
        </w:rPr>
        <w:t>Казнене одредбе (чл.55.-59.)</w:t>
      </w:r>
    </w:p>
    <w:p w14:paraId="282B8D84" w14:textId="77777777" w:rsidR="004347F4" w:rsidRDefault="004347F4" w:rsidP="004347F4">
      <w:pPr>
        <w:spacing w:after="90" w:line="276" w:lineRule="auto"/>
        <w:ind w:firstLine="720"/>
        <w:rPr>
          <w:rFonts w:ascii="Times" w:eastAsiaTheme="minorHAnsi" w:hAnsi="Times" w:cstheme="minorBidi"/>
          <w:lang w:val="sr-Cyrl-RS"/>
        </w:rPr>
      </w:pPr>
      <w:r>
        <w:rPr>
          <w:rFonts w:ascii="Times" w:eastAsiaTheme="minorHAnsi" w:hAnsi="Times" w:cstheme="minorBidi"/>
          <w:lang w:val="sr-Cyrl-RS"/>
        </w:rPr>
        <w:t>У члану 55.-59.Закона предложене су новчане казне за прекршај и то за здравствену установу и друго правно лице, за оснивача приватне прксе, предузетника, за завод, односно институт за јавно здравље као правно лице, за завод за јавно здравље основан за територију Републике Србије и за надлежног здравственог радника, односно здравственог сарадника и друго овлашћено лице.</w:t>
      </w:r>
    </w:p>
    <w:p w14:paraId="29E0CA76" w14:textId="77777777" w:rsidR="004347F4" w:rsidRDefault="004347F4" w:rsidP="004347F4">
      <w:pPr>
        <w:spacing w:after="90" w:line="276" w:lineRule="auto"/>
        <w:ind w:firstLine="720"/>
        <w:rPr>
          <w:rFonts w:ascii="Times" w:eastAsiaTheme="minorHAnsi" w:hAnsi="Times" w:cstheme="minorBidi"/>
          <w:lang w:val="sr-Cyrl-RS"/>
        </w:rPr>
      </w:pPr>
      <w:r>
        <w:rPr>
          <w:rFonts w:ascii="Times" w:eastAsiaTheme="minorHAnsi" w:hAnsi="Times" w:cstheme="minorBidi"/>
        </w:rPr>
        <w:t>X-</w:t>
      </w:r>
      <w:r>
        <w:rPr>
          <w:rFonts w:ascii="Times" w:eastAsiaTheme="minorHAnsi" w:hAnsi="Times" w:cstheme="minorBidi"/>
          <w:lang w:val="sr-Cyrl-RS"/>
        </w:rPr>
        <w:t>Прелазне и завршне одредбе (чл. 60.-63.)</w:t>
      </w:r>
    </w:p>
    <w:p w14:paraId="2FC3CB9D" w14:textId="77777777" w:rsidR="004347F4" w:rsidRDefault="004347F4" w:rsidP="004347F4">
      <w:pPr>
        <w:spacing w:after="90" w:line="276" w:lineRule="auto"/>
        <w:ind w:firstLine="720"/>
        <w:rPr>
          <w:rFonts w:ascii="Times" w:eastAsiaTheme="minorHAnsi" w:hAnsi="Times" w:cstheme="minorBidi"/>
          <w:lang w:val="sr-Cyrl-RS"/>
        </w:rPr>
      </w:pPr>
      <w:r>
        <w:rPr>
          <w:rFonts w:ascii="Times" w:eastAsiaTheme="minorHAnsi" w:hAnsi="Times" w:cstheme="minorBidi"/>
          <w:lang w:val="sr-Cyrl-RS"/>
        </w:rPr>
        <w:lastRenderedPageBreak/>
        <w:t>У члану 60. Закона предложен је рок за доношење прописа за спровођење овог закона.</w:t>
      </w:r>
    </w:p>
    <w:p w14:paraId="0567091A" w14:textId="77777777" w:rsidR="004347F4" w:rsidRDefault="004347F4" w:rsidP="004347F4">
      <w:pPr>
        <w:spacing w:after="90" w:line="276" w:lineRule="auto"/>
        <w:ind w:firstLine="720"/>
        <w:rPr>
          <w:rFonts w:ascii="Times" w:eastAsiaTheme="minorHAnsi" w:hAnsi="Times" w:cstheme="minorBidi"/>
          <w:lang w:val="sr-Cyrl-RS"/>
        </w:rPr>
      </w:pPr>
      <w:r>
        <w:rPr>
          <w:rFonts w:ascii="Times" w:eastAsiaTheme="minorHAnsi" w:hAnsi="Times" w:cstheme="minorBidi"/>
          <w:lang w:val="sr-Cyrl-RS"/>
        </w:rPr>
        <w:t>У члану 61. Закона предложен је рок до којег здравствене установе, приватна пракса и друга правна лица усклађују своје правне акте, рганизацију и рад са одредбама овог закона.</w:t>
      </w:r>
    </w:p>
    <w:p w14:paraId="5CD4CD5C" w14:textId="77777777" w:rsidR="004347F4" w:rsidRDefault="004347F4" w:rsidP="004347F4">
      <w:pPr>
        <w:spacing w:after="90" w:line="276" w:lineRule="auto"/>
        <w:ind w:firstLine="720"/>
        <w:rPr>
          <w:rFonts w:ascii="Times" w:eastAsiaTheme="minorHAnsi" w:hAnsi="Times" w:cstheme="minorBidi"/>
          <w:lang w:val="sr-Cyrl-RS"/>
        </w:rPr>
      </w:pPr>
      <w:r>
        <w:rPr>
          <w:rFonts w:ascii="Times" w:eastAsiaTheme="minorHAnsi" w:hAnsi="Times" w:cstheme="minorBidi"/>
          <w:lang w:val="sr-Cyrl-RS"/>
        </w:rPr>
        <w:t xml:space="preserve">У члану 62. Закона предложено је који прописи престају да важе даном ступања на снагу овог закона. </w:t>
      </w:r>
    </w:p>
    <w:p w14:paraId="6AD734FC" w14:textId="77777777" w:rsidR="004347F4" w:rsidRDefault="004347F4" w:rsidP="004347F4">
      <w:pPr>
        <w:spacing w:after="90" w:line="276" w:lineRule="auto"/>
        <w:ind w:firstLine="720"/>
        <w:rPr>
          <w:bCs/>
          <w:lang w:val="sr-Cyrl-RS"/>
        </w:rPr>
      </w:pPr>
      <w:r>
        <w:rPr>
          <w:rFonts w:ascii="Times" w:eastAsiaTheme="minorHAnsi" w:hAnsi="Times" w:cstheme="minorBidi"/>
          <w:lang w:val="sr-Cyrl-RS"/>
        </w:rPr>
        <w:t>У члану 63. Закона предложе се када закон ступа на снагу и од када јеу примени.</w:t>
      </w:r>
    </w:p>
    <w:p w14:paraId="5D189D55" w14:textId="77777777" w:rsidR="004347F4" w:rsidRDefault="004347F4" w:rsidP="004347F4">
      <w:pPr>
        <w:ind w:firstLine="720"/>
        <w:rPr>
          <w:lang w:val="sr-Cyrl-RS"/>
        </w:rPr>
      </w:pPr>
      <w:r>
        <w:rPr>
          <w:bCs/>
          <w:lang w:val="sr-Cyrl-CS"/>
        </w:rPr>
        <w:t xml:space="preserve"> </w:t>
      </w:r>
    </w:p>
    <w:p w14:paraId="1458B467" w14:textId="77777777" w:rsidR="004347F4" w:rsidRDefault="004347F4" w:rsidP="004347F4">
      <w:pPr>
        <w:rPr>
          <w:lang w:val="sr-Cyrl-RS"/>
        </w:rPr>
      </w:pPr>
    </w:p>
    <w:p w14:paraId="2A0D83D3" w14:textId="77777777" w:rsidR="004347F4" w:rsidRDefault="004347F4" w:rsidP="004347F4">
      <w:pPr>
        <w:ind w:firstLine="1418"/>
        <w:rPr>
          <w:lang w:val="sr-Cyrl-CS"/>
        </w:rPr>
      </w:pPr>
    </w:p>
    <w:p w14:paraId="6386F62A" w14:textId="77777777" w:rsidR="004347F4" w:rsidRDefault="004347F4" w:rsidP="004347F4">
      <w:pPr>
        <w:ind w:firstLine="720"/>
        <w:rPr>
          <w:b/>
        </w:rPr>
      </w:pPr>
      <w:r>
        <w:rPr>
          <w:b/>
        </w:rPr>
        <w:t>V. ПРОЦЕНА ФИНАНСИЈСКИХ СРЕДСТАВА ПОТРЕБНИХ ЗА СПРОВОЂЕЊЕ ЗАКОНА</w:t>
      </w:r>
    </w:p>
    <w:p w14:paraId="4B9E9228" w14:textId="77777777" w:rsidR="004347F4" w:rsidRDefault="004347F4" w:rsidP="004347F4">
      <w:pPr>
        <w:ind w:firstLine="720"/>
        <w:rPr>
          <w:b/>
        </w:rPr>
      </w:pPr>
    </w:p>
    <w:p w14:paraId="1D59EDC3" w14:textId="77777777" w:rsidR="004347F4" w:rsidRDefault="004347F4" w:rsidP="004347F4">
      <w:pPr>
        <w:ind w:firstLine="720"/>
        <w:rPr>
          <w:bCs/>
          <w:lang w:val="sr-Cyrl-RS"/>
        </w:rPr>
      </w:pPr>
      <w:r>
        <w:rPr>
          <w:bCs/>
          <w:lang w:val="sr-Cyrl-RS"/>
        </w:rPr>
        <w:t xml:space="preserve">За спровођење овог закона потребно је у првој години примене обезбедити додатна финансијска средства и то за додатну опрему, обезбеђивање додатног кадра и успостављање регистра о трансфузијској медицини, регистра о људским ћелијама и ткивима и регистра генетичких и биомедицинских података у износу од </w:t>
      </w:r>
      <w:r>
        <w:rPr>
          <w:bCs/>
        </w:rPr>
        <w:t xml:space="preserve">486.000.000,00 </w:t>
      </w:r>
      <w:r>
        <w:rPr>
          <w:bCs/>
          <w:lang w:val="sr-Cyrl-RS"/>
        </w:rPr>
        <w:t>динара. За наредне године, средства се обезбеђују у складу са лимитима које утврди Министарство финансија.</w:t>
      </w:r>
    </w:p>
    <w:p w14:paraId="1E031487" w14:textId="77777777" w:rsidR="004347F4" w:rsidRDefault="004347F4" w:rsidP="004347F4">
      <w:pPr>
        <w:ind w:firstLine="720"/>
        <w:rPr>
          <w:b/>
        </w:rPr>
      </w:pPr>
      <w:r>
        <w:rPr>
          <w:bCs/>
          <w:lang w:val="sr-Cyrl-RS"/>
        </w:rPr>
        <w:t>У овом моменту није могуће извршити финансијску процену, односно потребна средства која су неопходна приватним здравственим установма, предузетницима и другим првним лицима за примену овог закона у првој години примене.</w:t>
      </w:r>
    </w:p>
    <w:p w14:paraId="77374BD7" w14:textId="77777777" w:rsidR="004347F4" w:rsidRDefault="004347F4" w:rsidP="004347F4">
      <w:pPr>
        <w:rPr>
          <w:lang w:val="sr-Cyrl-CS"/>
        </w:rPr>
      </w:pPr>
    </w:p>
    <w:p w14:paraId="1F657E47" w14:textId="77777777" w:rsidR="004347F4" w:rsidRDefault="004347F4" w:rsidP="004347F4">
      <w:pPr>
        <w:rPr>
          <w:lang w:val="sr-Cyrl-CS"/>
        </w:rPr>
      </w:pPr>
      <w:r>
        <w:rPr>
          <w:lang w:val="sr-Cyrl-CS"/>
        </w:rPr>
        <w:tab/>
      </w:r>
    </w:p>
    <w:p w14:paraId="13AA3759" w14:textId="77777777" w:rsidR="004347F4" w:rsidRDefault="004347F4" w:rsidP="004347F4">
      <w:pPr>
        <w:rPr>
          <w:lang w:val="sr-Cyrl-CS"/>
        </w:rPr>
      </w:pPr>
    </w:p>
    <w:p w14:paraId="041A04BD" w14:textId="77777777" w:rsidR="004347F4" w:rsidRDefault="004347F4" w:rsidP="004347F4">
      <w:pPr>
        <w:rPr>
          <w:lang w:val="sr-Cyrl-CS"/>
        </w:rPr>
      </w:pPr>
    </w:p>
    <w:p w14:paraId="424A8927" w14:textId="77777777" w:rsidR="004347F4" w:rsidRDefault="004347F4" w:rsidP="004347F4">
      <w:pPr>
        <w:rPr>
          <w:i/>
        </w:rPr>
      </w:pPr>
      <w:r>
        <w:rPr>
          <w:i/>
        </w:rPr>
        <w:tab/>
      </w:r>
      <w:r>
        <w:rPr>
          <w:i/>
        </w:rPr>
        <w:tab/>
      </w:r>
    </w:p>
    <w:p w14:paraId="748ECA5C" w14:textId="2DBE927E" w:rsidR="004347F4" w:rsidRDefault="004347F4" w:rsidP="004347F4">
      <w:pPr>
        <w:rPr>
          <w:lang w:val="sr-Cyrl-CS"/>
        </w:rPr>
      </w:pPr>
      <w:r>
        <w:rPr>
          <w:i/>
        </w:rPr>
        <w:tab/>
      </w:r>
    </w:p>
    <w:p w14:paraId="24F6270E" w14:textId="77777777" w:rsidR="004347F4" w:rsidRDefault="004347F4" w:rsidP="004347F4">
      <w:pPr>
        <w:rPr>
          <w:i/>
          <w:lang w:val="sr-Cyrl-RS"/>
        </w:rPr>
      </w:pPr>
      <w:r>
        <w:rPr>
          <w:lang w:val="sr-Cyrl-CS"/>
        </w:rPr>
        <w:t xml:space="preserve">           </w:t>
      </w:r>
      <w:r>
        <w:t xml:space="preserve">  </w:t>
      </w:r>
    </w:p>
    <w:p w14:paraId="6FA5A6CD" w14:textId="0306CA0A" w:rsidR="004347F4" w:rsidRDefault="004347F4" w:rsidP="004347F4">
      <w:pPr>
        <w:rPr>
          <w:lang w:val="sr-Latn-RS"/>
        </w:rPr>
      </w:pPr>
      <w:r>
        <w:rPr>
          <w:i/>
        </w:rPr>
        <w:tab/>
      </w:r>
    </w:p>
    <w:p w14:paraId="40FCF9F0" w14:textId="77777777" w:rsidR="004347F4" w:rsidRDefault="004347F4" w:rsidP="004347F4">
      <w:pPr>
        <w:rPr>
          <w:b/>
          <w:i/>
          <w:lang w:val="sr-Cyrl-CS"/>
        </w:rPr>
      </w:pPr>
    </w:p>
    <w:p w14:paraId="7A74E7DC" w14:textId="36818214" w:rsidR="004347F4" w:rsidRDefault="004347F4" w:rsidP="004347F4">
      <w:r>
        <w:rPr>
          <w:i/>
        </w:rPr>
        <w:t xml:space="preserve">   </w:t>
      </w:r>
      <w:r>
        <w:rPr>
          <w:i/>
        </w:rPr>
        <w:tab/>
      </w:r>
    </w:p>
    <w:p w14:paraId="0703771C" w14:textId="77777777" w:rsidR="00975A4A" w:rsidRDefault="00975A4A"/>
    <w:sectPr w:rsidR="00975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F20B2"/>
    <w:multiLevelType w:val="hybridMultilevel"/>
    <w:tmpl w:val="238613D2"/>
    <w:lvl w:ilvl="0" w:tplc="83E8D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271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7F4"/>
    <w:rsid w:val="0025794E"/>
    <w:rsid w:val="00333E6B"/>
    <w:rsid w:val="00426F9C"/>
    <w:rsid w:val="004347F4"/>
    <w:rsid w:val="004F3A49"/>
    <w:rsid w:val="00975A4A"/>
    <w:rsid w:val="00AA7B2F"/>
    <w:rsid w:val="00AC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AB23F4C"/>
  <w15:chartTrackingRefBased/>
  <w15:docId w15:val="{7DEFE5DC-5CC4-47DB-B923-7428C4E5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7F4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13803-D151-4AC0-849D-DCDFF2A2F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2198</Words>
  <Characters>12534</Characters>
  <Application>Microsoft Office Word</Application>
  <DocSecurity>0</DocSecurity>
  <Lines>104</Lines>
  <Paragraphs>29</Paragraphs>
  <ScaleCrop>false</ScaleCrop>
  <Company/>
  <LinksUpToDate>false</LinksUpToDate>
  <CharactersWithSpaces>14703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Djukic</dc:creator>
  <cp:keywords/>
  <dc:description/>
  <cp:lastModifiedBy>Sladjana Djukic</cp:lastModifiedBy>
  <cp:revision>7</cp:revision>
  <dcterms:created xsi:type="dcterms:W3CDTF">2023-08-25T07:22:00Z</dcterms:created>
  <dcterms:modified xsi:type="dcterms:W3CDTF">2023-08-25T07:37:00Z</dcterms:modified>
</cp:coreProperties>
</file>