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14" w:rsidRDefault="006A6814" w:rsidP="006A6814">
      <w:pPr>
        <w:jc w:val="right"/>
        <w:rPr>
          <w:rFonts w:ascii="Times New Roman" w:hAnsi="Times New Roman" w:cs="Times New Roman"/>
          <w:sz w:val="24"/>
          <w:szCs w:val="24"/>
        </w:rPr>
      </w:pPr>
      <w:r w:rsidRPr="006A6814">
        <w:rPr>
          <w:rFonts w:ascii="Times New Roman" w:hAnsi="Times New Roman" w:cs="Times New Roman"/>
          <w:sz w:val="24"/>
          <w:szCs w:val="24"/>
        </w:rPr>
        <w:t>Прилог 4</w:t>
      </w:r>
      <w:r w:rsidR="00FA190D">
        <w:rPr>
          <w:rFonts w:ascii="Times New Roman" w:hAnsi="Times New Roman" w:cs="Times New Roman"/>
          <w:sz w:val="24"/>
          <w:szCs w:val="24"/>
        </w:rPr>
        <w:t>.</w:t>
      </w:r>
    </w:p>
    <w:p w:rsidR="006A6814" w:rsidRDefault="006A6814" w:rsidP="006A6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814" w:rsidRPr="006A6814" w:rsidRDefault="006A6814" w:rsidP="006A6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Водич о клиничким испитивањима активних медицинских средстава                        (осим софтвера </w:t>
      </w:r>
      <w:r w:rsidR="00D16B2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Прилог</w:t>
      </w:r>
      <w:r w:rsidR="00D16B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665AF">
        <w:rPr>
          <w:rFonts w:ascii="Times New Roman" w:hAnsi="Times New Roman" w:cs="Times New Roman"/>
          <w:sz w:val="24"/>
          <w:szCs w:val="24"/>
        </w:rPr>
        <w:t>. овог правилника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734" w:rsidRDefault="00EA4734" w:rsidP="006A6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14" w:rsidRDefault="006A6814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Додатне информације којима се доказује усаглашеност са основним захтевима за медицинска средства (општа) и активна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имплантабилна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медицинска средства:</w:t>
      </w:r>
    </w:p>
    <w:p w:rsidR="00EA4734" w:rsidRPr="006A6814" w:rsidRDefault="006A6814" w:rsidP="00F07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814">
        <w:rPr>
          <w:rFonts w:ascii="Times New Roman" w:hAnsi="Times New Roman" w:cs="Times New Roman"/>
          <w:sz w:val="24"/>
          <w:szCs w:val="24"/>
        </w:rPr>
        <w:t>Опште</w:t>
      </w:r>
    </w:p>
    <w:p w:rsidR="006A681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814" w:rsidRPr="006A6814">
        <w:rPr>
          <w:rFonts w:ascii="Times New Roman" w:hAnsi="Times New Roman" w:cs="Times New Roman"/>
          <w:sz w:val="24"/>
          <w:szCs w:val="24"/>
        </w:rPr>
        <w:t xml:space="preserve">1. </w:t>
      </w:r>
      <w:r w:rsidR="006A6814">
        <w:rPr>
          <w:rFonts w:ascii="Times New Roman" w:hAnsi="Times New Roman" w:cs="Times New Roman"/>
          <w:sz w:val="24"/>
          <w:szCs w:val="24"/>
        </w:rPr>
        <w:t>Контролна листа основних захтева уређује како се приступило овим захтевима, укључујући референце на хармонизоване стандарде, када је примењиво.</w:t>
      </w:r>
    </w:p>
    <w:p w:rsidR="00EA4734" w:rsidRPr="006A681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814">
        <w:rPr>
          <w:rFonts w:ascii="Times New Roman" w:hAnsi="Times New Roman" w:cs="Times New Roman"/>
          <w:sz w:val="24"/>
          <w:szCs w:val="24"/>
        </w:rPr>
        <w:t xml:space="preserve">Напомена: Примена хармонизованих стандарда је добровољна и подносилац захтева може да одабере алтернативне методе за доказивање усаглашености са основним захтевима. Нпр. усаглашеност са интернационалним, националним или локалним стандардима. То мора да буде праћено анализом односа користи и ризика, </w:t>
      </w:r>
      <w:r w:rsidR="00577200">
        <w:rPr>
          <w:rFonts w:ascii="Times New Roman" w:hAnsi="Times New Roman" w:cs="Times New Roman"/>
          <w:sz w:val="24"/>
          <w:szCs w:val="24"/>
        </w:rPr>
        <w:t xml:space="preserve">пожељно по стандарду 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EN ISO 14971.  </w:t>
      </w:r>
    </w:p>
    <w:p w:rsidR="00EA4734" w:rsidRPr="006A681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00">
        <w:rPr>
          <w:rFonts w:ascii="Times New Roman" w:hAnsi="Times New Roman" w:cs="Times New Roman"/>
          <w:sz w:val="24"/>
          <w:szCs w:val="24"/>
        </w:rPr>
        <w:t xml:space="preserve">2. </w:t>
      </w:r>
      <w:r w:rsidR="00A4254B">
        <w:rPr>
          <w:rFonts w:ascii="Times New Roman" w:hAnsi="Times New Roman" w:cs="Times New Roman"/>
          <w:sz w:val="24"/>
          <w:szCs w:val="24"/>
        </w:rPr>
        <w:t xml:space="preserve">Документовани доказ који подржава усаглашеност са свим стандардима на које се упућује. То може да укључи сертификацију од независног тела или интерни тест. Алтернативно самостална </w:t>
      </w:r>
      <w:proofErr w:type="spellStart"/>
      <w:r w:rsidR="00A4254B">
        <w:rPr>
          <w:rFonts w:ascii="Times New Roman" w:hAnsi="Times New Roman" w:cs="Times New Roman"/>
          <w:sz w:val="24"/>
          <w:szCs w:val="24"/>
        </w:rPr>
        <w:t>сертификација</w:t>
      </w:r>
      <w:proofErr w:type="spellEnd"/>
      <w:r w:rsidR="00A4254B">
        <w:rPr>
          <w:rFonts w:ascii="Times New Roman" w:hAnsi="Times New Roman" w:cs="Times New Roman"/>
          <w:sz w:val="24"/>
          <w:szCs w:val="24"/>
        </w:rPr>
        <w:t xml:space="preserve"> је прихватљива, ако је подржана са доказом инпута дизајна и накнадном интерном верификацијом. 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4B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54B">
        <w:rPr>
          <w:rFonts w:ascii="Times New Roman" w:hAnsi="Times New Roman" w:cs="Times New Roman"/>
          <w:sz w:val="24"/>
          <w:szCs w:val="24"/>
        </w:rPr>
        <w:t xml:space="preserve">3. За подносиоце захтева који </w:t>
      </w:r>
      <w:proofErr w:type="spellStart"/>
      <w:r w:rsidR="00A4254B">
        <w:rPr>
          <w:rFonts w:ascii="Times New Roman" w:hAnsi="Times New Roman" w:cs="Times New Roman"/>
          <w:sz w:val="24"/>
          <w:szCs w:val="24"/>
        </w:rPr>
        <w:t>одаберу</w:t>
      </w:r>
      <w:proofErr w:type="spellEnd"/>
      <w:r w:rsidR="00A4254B">
        <w:rPr>
          <w:rFonts w:ascii="Times New Roman" w:hAnsi="Times New Roman" w:cs="Times New Roman"/>
          <w:sz w:val="24"/>
          <w:szCs w:val="24"/>
        </w:rPr>
        <w:t xml:space="preserve"> самосталну сертификацију против </w:t>
      </w:r>
      <w:r w:rsidR="00EA4734" w:rsidRPr="006A6814">
        <w:rPr>
          <w:rFonts w:ascii="Times New Roman" w:hAnsi="Times New Roman" w:cs="Times New Roman"/>
          <w:sz w:val="24"/>
          <w:szCs w:val="24"/>
        </w:rPr>
        <w:t>EN 60601-1</w:t>
      </w:r>
      <w:r w:rsidR="00A4254B">
        <w:rPr>
          <w:rFonts w:ascii="Times New Roman" w:hAnsi="Times New Roman" w:cs="Times New Roman"/>
          <w:sz w:val="24"/>
          <w:szCs w:val="24"/>
        </w:rPr>
        <w:t xml:space="preserve"> (што укључује заштиту од опасности електричног удара, механичких опасности, погрешних услова, захтева конструкције итд.)</w:t>
      </w:r>
      <w:r w:rsidR="00F07155">
        <w:rPr>
          <w:rFonts w:ascii="Times New Roman" w:hAnsi="Times New Roman" w:cs="Times New Roman"/>
          <w:sz w:val="24"/>
          <w:szCs w:val="24"/>
        </w:rPr>
        <w:t xml:space="preserve"> обезбеђује се контролна листа или еквивалентан доказ. То обавља и потписује компетентни инжењер. Ако одредбе нису примењиве даје се оправдање за то. Када се изврше мерења </w:t>
      </w:r>
    </w:p>
    <w:p w:rsidR="00F07155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155">
        <w:rPr>
          <w:rFonts w:ascii="Times New Roman" w:hAnsi="Times New Roman" w:cs="Times New Roman"/>
          <w:sz w:val="24"/>
          <w:szCs w:val="24"/>
        </w:rPr>
        <w:t>4. Када се медицинско средство употребљава са другим медицинским средством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 </w:t>
      </w:r>
      <w:r w:rsidR="00F07155">
        <w:rPr>
          <w:rFonts w:ascii="Times New Roman" w:hAnsi="Times New Roman" w:cs="Times New Roman"/>
          <w:sz w:val="24"/>
          <w:szCs w:val="24"/>
        </w:rPr>
        <w:t xml:space="preserve">као део система, нпр. повезано на рачунар итд. обезбеђује се додатна 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EN 60601-1-1 </w:t>
      </w:r>
      <w:r w:rsidR="00F07155">
        <w:rPr>
          <w:rFonts w:ascii="Times New Roman" w:hAnsi="Times New Roman" w:cs="Times New Roman"/>
          <w:sz w:val="24"/>
          <w:szCs w:val="24"/>
        </w:rPr>
        <w:t>контролна листа или њен еквивалент који покрива цео систем који се клинички испитује.</w:t>
      </w:r>
    </w:p>
    <w:p w:rsidR="00D16B2C" w:rsidRDefault="00D16B2C" w:rsidP="00F07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734" w:rsidRPr="006A6814" w:rsidRDefault="00F07155" w:rsidP="00F07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Посебне технологије укључујући </w:t>
      </w:r>
      <w:r w:rsidRPr="00F07155">
        <w:rPr>
          <w:rFonts w:ascii="Times New Roman" w:hAnsi="Times New Roman" w:cs="Times New Roman"/>
          <w:sz w:val="24"/>
          <w:szCs w:val="24"/>
        </w:rPr>
        <w:t xml:space="preserve">инфрацрвене, ласерске, микроталасне, </w:t>
      </w:r>
      <w:r w:rsidRPr="006A6814">
        <w:rPr>
          <w:rFonts w:ascii="Times New Roman" w:hAnsi="Times New Roman" w:cs="Times New Roman"/>
          <w:sz w:val="24"/>
          <w:szCs w:val="24"/>
        </w:rPr>
        <w:t>MRI, RF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155">
        <w:rPr>
          <w:rFonts w:ascii="Times New Roman" w:hAnsi="Times New Roman" w:cs="Times New Roman"/>
          <w:sz w:val="24"/>
          <w:szCs w:val="24"/>
        </w:rPr>
        <w:t xml:space="preserve"> ултразву</w:t>
      </w:r>
      <w:r>
        <w:rPr>
          <w:rFonts w:ascii="Times New Roman" w:hAnsi="Times New Roman" w:cs="Times New Roman"/>
          <w:sz w:val="24"/>
          <w:szCs w:val="24"/>
        </w:rPr>
        <w:t>чне</w:t>
      </w:r>
      <w:r w:rsidRPr="00F07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155">
        <w:rPr>
          <w:rFonts w:ascii="Times New Roman" w:hAnsi="Times New Roman" w:cs="Times New Roman"/>
          <w:sz w:val="24"/>
          <w:szCs w:val="24"/>
        </w:rPr>
        <w:t>ултраљубичаст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07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рентгенске </w:t>
      </w:r>
      <w:r w:rsidRPr="00F07155">
        <w:rPr>
          <w:rFonts w:ascii="Times New Roman" w:hAnsi="Times New Roman" w:cs="Times New Roman"/>
          <w:sz w:val="24"/>
          <w:szCs w:val="24"/>
        </w:rPr>
        <w:t>зрак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155">
        <w:rPr>
          <w:rFonts w:ascii="Times New Roman" w:hAnsi="Times New Roman" w:cs="Times New Roman"/>
          <w:sz w:val="24"/>
          <w:szCs w:val="24"/>
        </w:rPr>
        <w:t xml:space="preserve"> итд.</w:t>
      </w:r>
    </w:p>
    <w:p w:rsidR="00EA473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155">
        <w:rPr>
          <w:rFonts w:ascii="Times New Roman" w:hAnsi="Times New Roman" w:cs="Times New Roman"/>
          <w:sz w:val="24"/>
          <w:szCs w:val="24"/>
        </w:rPr>
        <w:t xml:space="preserve">5. Детаљи како је технологија инкорпорирана у дизајн и који су кораци предузети да се обезбеди сигурна примена у медицинском средству. Укључују се информације </w:t>
      </w:r>
      <w:r w:rsidR="00F07155" w:rsidRPr="00F07155">
        <w:rPr>
          <w:rFonts w:ascii="Times New Roman" w:hAnsi="Times New Roman" w:cs="Times New Roman"/>
          <w:sz w:val="24"/>
          <w:szCs w:val="24"/>
        </w:rPr>
        <w:t>кој</w:t>
      </w:r>
      <w:r w:rsidR="00F07155">
        <w:rPr>
          <w:rFonts w:ascii="Times New Roman" w:hAnsi="Times New Roman" w:cs="Times New Roman"/>
          <w:sz w:val="24"/>
          <w:szCs w:val="24"/>
        </w:rPr>
        <w:t>е</w:t>
      </w:r>
      <w:r w:rsidR="00F07155" w:rsidRPr="00F07155">
        <w:rPr>
          <w:rFonts w:ascii="Times New Roman" w:hAnsi="Times New Roman" w:cs="Times New Roman"/>
          <w:sz w:val="24"/>
          <w:szCs w:val="24"/>
        </w:rPr>
        <w:t xml:space="preserve"> се односе на излазну снагу</w:t>
      </w:r>
      <w:r w:rsidR="00AD6CE5">
        <w:rPr>
          <w:rFonts w:ascii="Times New Roman" w:hAnsi="Times New Roman" w:cs="Times New Roman"/>
          <w:sz w:val="24"/>
          <w:szCs w:val="24"/>
        </w:rPr>
        <w:t xml:space="preserve">, оправдање граница сигурности и референца на одговарајуће стандарде, нпр. релевантни део 2 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EN 60601 </w:t>
      </w:r>
      <w:r w:rsidR="00AD6CE5">
        <w:rPr>
          <w:rFonts w:ascii="Times New Roman" w:hAnsi="Times New Roman" w:cs="Times New Roman"/>
          <w:sz w:val="24"/>
          <w:szCs w:val="24"/>
        </w:rPr>
        <w:t>серије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6CE5" w:rsidRDefault="00AD6CE5" w:rsidP="006A6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CE5" w:rsidRDefault="00AD6CE5" w:rsidP="00AD6C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импланти</w:t>
      </w:r>
      <w:proofErr w:type="spellEnd"/>
    </w:p>
    <w:p w:rsidR="00EA4734" w:rsidRPr="006A681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CE5">
        <w:rPr>
          <w:rFonts w:ascii="Times New Roman" w:hAnsi="Times New Roman" w:cs="Times New Roman"/>
          <w:sz w:val="24"/>
          <w:szCs w:val="24"/>
        </w:rPr>
        <w:t xml:space="preserve">6. Резиме анализе настанка квара и </w:t>
      </w:r>
      <w:proofErr w:type="spellStart"/>
      <w:r w:rsidR="00AD6CE5">
        <w:rPr>
          <w:rFonts w:ascii="Times New Roman" w:hAnsi="Times New Roman" w:cs="Times New Roman"/>
          <w:sz w:val="24"/>
          <w:szCs w:val="24"/>
        </w:rPr>
        <w:t>ефеказа</w:t>
      </w:r>
      <w:proofErr w:type="spellEnd"/>
      <w:r w:rsidR="00AD6CE5">
        <w:rPr>
          <w:rFonts w:ascii="Times New Roman" w:hAnsi="Times New Roman" w:cs="Times New Roman"/>
          <w:sz w:val="24"/>
          <w:szCs w:val="24"/>
        </w:rPr>
        <w:t xml:space="preserve"> (и критичности) - </w:t>
      </w:r>
      <w:proofErr w:type="spellStart"/>
      <w:r w:rsidR="00EA4734" w:rsidRPr="006A6814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="00EA4734" w:rsidRPr="006A6814">
        <w:rPr>
          <w:rFonts w:ascii="Times New Roman" w:hAnsi="Times New Roman" w:cs="Times New Roman"/>
          <w:sz w:val="24"/>
          <w:szCs w:val="24"/>
        </w:rPr>
        <w:t xml:space="preserve"> Mode, </w:t>
      </w:r>
      <w:proofErr w:type="spellStart"/>
      <w:r w:rsidR="00EA4734" w:rsidRPr="006A681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EA4734" w:rsidRPr="006A681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A4734" w:rsidRPr="006A68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A4734" w:rsidRPr="006A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34" w:rsidRPr="006A6814">
        <w:rPr>
          <w:rFonts w:ascii="Times New Roman" w:hAnsi="Times New Roman" w:cs="Times New Roman"/>
          <w:sz w:val="24"/>
          <w:szCs w:val="24"/>
        </w:rPr>
        <w:t>Criticality</w:t>
      </w:r>
      <w:proofErr w:type="spellEnd"/>
      <w:r w:rsidR="00EA4734" w:rsidRPr="006A6814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EA4734" w:rsidRPr="006A681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EA4734" w:rsidRPr="006A6814">
        <w:rPr>
          <w:rFonts w:ascii="Times New Roman" w:hAnsi="Times New Roman" w:cs="Times New Roman"/>
          <w:sz w:val="24"/>
          <w:szCs w:val="24"/>
        </w:rPr>
        <w:t xml:space="preserve"> (FMEA/FMECA).  </w:t>
      </w:r>
    </w:p>
    <w:p w:rsidR="00EA4734" w:rsidRPr="006A681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CE5">
        <w:rPr>
          <w:rFonts w:ascii="Times New Roman" w:hAnsi="Times New Roman" w:cs="Times New Roman"/>
          <w:sz w:val="24"/>
          <w:szCs w:val="24"/>
        </w:rPr>
        <w:t>7. Резултат испитивања на животињама.</w:t>
      </w:r>
      <w:r w:rsidR="00EA4734" w:rsidRPr="006A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34" w:rsidRPr="006A6814" w:rsidRDefault="00D16B2C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D6CE5">
        <w:rPr>
          <w:rFonts w:ascii="Times New Roman" w:hAnsi="Times New Roman" w:cs="Times New Roman"/>
          <w:sz w:val="24"/>
          <w:szCs w:val="24"/>
        </w:rPr>
        <w:t>8. Статистике перформанси и нежељених инцидената ранијег модела, када је медицинско средство следећа генерација ранијег дизајна.</w:t>
      </w:r>
    </w:p>
    <w:p w:rsidR="00EA4734" w:rsidRPr="006A6814" w:rsidRDefault="00EA4734" w:rsidP="006A6814">
      <w:pPr>
        <w:jc w:val="both"/>
        <w:rPr>
          <w:rFonts w:ascii="Times New Roman" w:hAnsi="Times New Roman" w:cs="Times New Roman"/>
          <w:sz w:val="24"/>
          <w:szCs w:val="24"/>
        </w:rPr>
      </w:pPr>
      <w:r w:rsidRPr="006A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34" w:rsidRPr="006A6814" w:rsidRDefault="00EA4734" w:rsidP="006A6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4734" w:rsidRPr="006A68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4"/>
    <w:rsid w:val="004665AF"/>
    <w:rsid w:val="00577200"/>
    <w:rsid w:val="006A6814"/>
    <w:rsid w:val="00A4254B"/>
    <w:rsid w:val="00AD6CE5"/>
    <w:rsid w:val="00D16B2C"/>
    <w:rsid w:val="00EA4734"/>
    <w:rsid w:val="00ED04D7"/>
    <w:rsid w:val="00F07155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3A6F-2B1A-4867-8A53-DEA19A3B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6</cp:revision>
  <dcterms:created xsi:type="dcterms:W3CDTF">2018-08-21T13:03:00Z</dcterms:created>
  <dcterms:modified xsi:type="dcterms:W3CDTF">2018-11-15T10:30:00Z</dcterms:modified>
</cp:coreProperties>
</file>