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37.</w:t>
      </w:r>
      <w:proofErr w:type="gram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spellEnd"/>
      <w:proofErr w:type="gram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лековима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медицинским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средствима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30/10), </w:t>
      </w:r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здравља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министар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пољопривреде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трговине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шумарства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водопривреде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споразумно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доносе</w:t>
      </w:r>
      <w:proofErr w:type="spellEnd"/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EC3866">
        <w:rPr>
          <w:rFonts w:ascii="Times New Roman" w:hAnsi="Times New Roman" w:cs="Times New Roman"/>
          <w:sz w:val="28"/>
          <w:szCs w:val="28"/>
        </w:rPr>
        <w:br/>
      </w:r>
      <w:r w:rsidRPr="00EC3866">
        <w:rPr>
          <w:rFonts w:ascii="Times New Roman" w:hAnsi="Times New Roman" w:cs="Times New Roman"/>
          <w:b/>
          <w:color w:val="333333"/>
          <w:sz w:val="28"/>
          <w:szCs w:val="28"/>
        </w:rPr>
        <w:t>О САДРЖАЈУ ДОЗВОЛ</w:t>
      </w:r>
      <w:bookmarkStart w:id="0" w:name="_GoBack"/>
      <w:bookmarkEnd w:id="0"/>
      <w:r w:rsidRPr="00EC3866">
        <w:rPr>
          <w:rFonts w:ascii="Times New Roman" w:hAnsi="Times New Roman" w:cs="Times New Roman"/>
          <w:b/>
          <w:color w:val="333333"/>
          <w:sz w:val="28"/>
          <w:szCs w:val="28"/>
        </w:rPr>
        <w:t>Е ЗА СТАВЉАЊЕ ЛЕКА У ПРОМЕТ</w:t>
      </w:r>
    </w:p>
    <w:p w:rsidR="0036749C" w:rsidRPr="00EC3866" w:rsidRDefault="00EC3866" w:rsidP="00EC3866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гласник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РС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. 30/</w:t>
      </w:r>
      <w:proofErr w:type="gram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12 ,</w:t>
      </w:r>
      <w:proofErr w:type="gram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94/18 )</w:t>
      </w:r>
    </w:p>
    <w:p w:rsidR="0036749C" w:rsidRPr="00EC3866" w:rsidRDefault="00EC3866" w:rsidP="00EC3866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Пречишћен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текст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закључно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изменама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из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Сл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.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гл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.</w:t>
      </w:r>
      <w:proofErr w:type="gram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РС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бр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.</w:t>
      </w:r>
      <w:proofErr w:type="gram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94/</w:t>
      </w:r>
      <w:proofErr w:type="gram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18  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које</w:t>
      </w:r>
      <w:proofErr w:type="spellEnd"/>
      <w:proofErr w:type="gram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су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примени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од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15/12/2018  </w:t>
      </w:r>
      <w:r w:rsidRPr="00EC3866">
        <w:rPr>
          <w:rFonts w:ascii="Times New Roman" w:hAnsi="Times New Roman" w:cs="Times New Roman"/>
          <w:sz w:val="28"/>
          <w:szCs w:val="28"/>
        </w:rPr>
        <w:br/>
      </w:r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(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измене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чл</w:t>
      </w:r>
      <w:proofErr w:type="spellEnd"/>
      <w:r w:rsidRPr="00EC3866">
        <w:rPr>
          <w:rFonts w:ascii="Times New Roman" w:hAnsi="Times New Roman" w:cs="Times New Roman"/>
          <w:b/>
          <w:color w:val="006633"/>
          <w:sz w:val="28"/>
          <w:szCs w:val="28"/>
        </w:rPr>
        <w:t>.: 2 ).</w:t>
      </w:r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proofErr w:type="gramEnd"/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Овим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правилником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прописује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стављање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proofErr w:type="gramEnd"/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члана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proofErr w:type="gram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proofErr w:type="gram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правилника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садржи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следеће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Врста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поступка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49C" w:rsidRPr="00EC3866" w:rsidRDefault="00EC3866" w:rsidP="00EC3866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потпуном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документацијом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сопственом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документац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ијом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добро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познатом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употребом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активне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супстанце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библиографски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Фиксна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комбинација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информацијом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пристанку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749C" w:rsidRPr="00EC3866" w:rsidRDefault="00EC3866" w:rsidP="00EC3866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скраћеном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документацијом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Генерички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Генерички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хибридни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749C" w:rsidRPr="00EC3866" w:rsidRDefault="00EC3866" w:rsidP="00EC3866">
      <w:pPr>
        <w:spacing w:after="9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Биолошки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сличан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Интернационално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незаштићено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име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(INN);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Квалитативни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квантитативни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активне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Јачина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Фармацеутски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облик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Унутрашње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паковање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величина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паковања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адреса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односи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најмање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паковање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пуштање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серије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производње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свих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пуштања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издавања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12а)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поткатегорију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који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се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издаје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уз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лекарски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рецепт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садржају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наркотичких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психотропних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супстанци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ATC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ATC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вет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важности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EAN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идентификациону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шифру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производа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(13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бројева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18)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Посебне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ознаке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Потпис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одговорног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Аге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нције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лекове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медицинска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даљем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Агенција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6749C" w:rsidRPr="00EC3866" w:rsidRDefault="00EC3866" w:rsidP="00EC3866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20)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Правну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поуку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  <w:proofErr w:type="gramEnd"/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упутство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унутрашње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спољње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паковање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ветеринарски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саставни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део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упутство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</w:t>
      </w:r>
      <w:proofErr w:type="gramEnd"/>
    </w:p>
    <w:p w:rsidR="0036749C" w:rsidRDefault="00EC3866" w:rsidP="00EC3866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условној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посебним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околностима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наводе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обавезе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носиоца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прописом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којим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уређује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садржај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добијање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3866" w:rsidRPr="00EC3866" w:rsidRDefault="00EC3866" w:rsidP="00EC3866">
      <w:pPr>
        <w:spacing w:after="90"/>
        <w:jc w:val="center"/>
        <w:rPr>
          <w:rFonts w:ascii="Times New Roman" w:hAnsi="Times New Roman" w:cs="Times New Roman"/>
          <w:sz w:val="28"/>
          <w:szCs w:val="28"/>
        </w:rPr>
      </w:pPr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5.</w:t>
      </w:r>
      <w:proofErr w:type="gramEnd"/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Ступањем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правилника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престаје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важи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садржају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стављање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промет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Службени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гласник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РС",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број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93/05).</w:t>
      </w:r>
      <w:proofErr w:type="gram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9C" w:rsidRPr="00EC3866" w:rsidRDefault="00EC3866" w:rsidP="00EC3866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>Члан</w:t>
      </w:r>
      <w:proofErr w:type="spellEnd"/>
      <w:r w:rsidRPr="00EC3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  <w:proofErr w:type="gramEnd"/>
    </w:p>
    <w:p w:rsidR="0036749C" w:rsidRPr="00EC3866" w:rsidRDefault="00EC3866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Овај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правилник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снагу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осмог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дана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објављивања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у "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Службеном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гласнику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Републ</w:t>
      </w:r>
      <w:r w:rsidRPr="00EC3866">
        <w:rPr>
          <w:rFonts w:ascii="Times New Roman" w:hAnsi="Times New Roman" w:cs="Times New Roman"/>
          <w:color w:val="000000"/>
          <w:sz w:val="28"/>
          <w:szCs w:val="28"/>
        </w:rPr>
        <w:t>ике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3866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EC3866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36749C" w:rsidRPr="00EC3866" w:rsidRDefault="0036749C" w:rsidP="00EC3866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sectPr w:rsidR="0036749C" w:rsidRPr="00EC38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C"/>
    <w:rsid w:val="0036749C"/>
    <w:rsid w:val="00E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2019-02-05T11:36:00Z</dcterms:created>
  <dcterms:modified xsi:type="dcterms:W3CDTF">2019-02-05T11:36:00Z</dcterms:modified>
</cp:coreProperties>
</file>