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23" w:rsidRDefault="00163556">
      <w:pPr>
        <w:spacing w:after="150"/>
      </w:pPr>
      <w:proofErr w:type="spellStart"/>
      <w:r>
        <w:rPr>
          <w:color w:val="000000"/>
        </w:rPr>
        <w:t>Нa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oснoву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члaнa</w:t>
      </w:r>
      <w:proofErr w:type="spellEnd"/>
      <w:r>
        <w:rPr>
          <w:color w:val="000000"/>
        </w:rPr>
        <w:t xml:space="preserve"> 180. </w:t>
      </w:r>
      <w:proofErr w:type="spellStart"/>
      <w:r>
        <w:rPr>
          <w:color w:val="000000"/>
        </w:rPr>
        <w:t>стaв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здравственој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25/19),</w:t>
      </w:r>
    </w:p>
    <w:p w:rsidR="00903B23" w:rsidRDefault="00163556">
      <w:pPr>
        <w:spacing w:after="150"/>
      </w:pPr>
      <w:proofErr w:type="spellStart"/>
      <w:r>
        <w:rPr>
          <w:color w:val="000000"/>
        </w:rPr>
        <w:t>Министaр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здрaвљa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дoнoси</w:t>
      </w:r>
      <w:proofErr w:type="spellEnd"/>
    </w:p>
    <w:p w:rsidR="00903B23" w:rsidRDefault="00163556">
      <w:pPr>
        <w:spacing w:after="225"/>
        <w:jc w:val="center"/>
      </w:pPr>
      <w:bookmarkStart w:id="0" w:name="_GoBack"/>
      <w:r>
        <w:rPr>
          <w:b/>
          <w:color w:val="000000"/>
        </w:rPr>
        <w:t>ПРАВИЛНИК</w:t>
      </w:r>
    </w:p>
    <w:p w:rsidR="00903B23" w:rsidRDefault="00163556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ближим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условима</w:t>
      </w:r>
      <w:proofErr w:type="spellEnd"/>
      <w:r>
        <w:rPr>
          <w:b/>
          <w:color w:val="000000"/>
        </w:rPr>
        <w:t>,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поступку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добијање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назива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примаријус</w:t>
      </w:r>
      <w:proofErr w:type="spellEnd"/>
    </w:p>
    <w:p w:rsidR="00903B23" w:rsidRDefault="00163556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151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15.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2020</w:t>
      </w:r>
      <w:bookmarkEnd w:id="0"/>
      <w:r>
        <w:rPr>
          <w:color w:val="000000"/>
        </w:rPr>
        <w:t>.</w:t>
      </w:r>
    </w:p>
    <w:p w:rsidR="00903B23" w:rsidRDefault="0016355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903B23" w:rsidRDefault="00163556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примаријус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примари</w:t>
      </w:r>
      <w:r>
        <w:rPr>
          <w:color w:val="000000"/>
        </w:rPr>
        <w:t>јус</w:t>
      </w:r>
      <w:proofErr w:type="spellEnd"/>
      <w:r>
        <w:rPr>
          <w:color w:val="000000"/>
        </w:rPr>
        <w:t>.</w:t>
      </w:r>
    </w:p>
    <w:p w:rsidR="00903B23" w:rsidRDefault="0016355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903B23" w:rsidRDefault="00163556">
      <w:pPr>
        <w:spacing w:after="150"/>
      </w:pP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примаријус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доделити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доктору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доктору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денталне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магистру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фармације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магистру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фармације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медицинском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биохемичару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>:</w:t>
      </w:r>
    </w:p>
    <w:p w:rsidR="00903B23" w:rsidRDefault="00163556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12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искуства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обављању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специјалистичког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>;</w:t>
      </w:r>
    </w:p>
    <w:p w:rsidR="00903B23" w:rsidRDefault="00163556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објављене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првоименовани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коаутор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бодоване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100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60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</w:t>
      </w:r>
      <w:r>
        <w:rPr>
          <w:color w:val="000000"/>
        </w:rPr>
        <w:t>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првоименовани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аутор</w:t>
      </w:r>
      <w:proofErr w:type="spellEnd"/>
      <w:r>
        <w:rPr>
          <w:color w:val="000000"/>
        </w:rPr>
        <w:t>.</w:t>
      </w:r>
    </w:p>
    <w:p w:rsidR="00903B23" w:rsidRDefault="0016355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903B23" w:rsidRDefault="00163556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примаријус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бодују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>:</w:t>
      </w:r>
    </w:p>
    <w:p w:rsidR="00903B23" w:rsidRDefault="00163556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објављен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изводу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резиме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постер</w:t>
      </w:r>
      <w:proofErr w:type="spellEnd"/>
      <w:r>
        <w:rPr>
          <w:color w:val="000000"/>
        </w:rPr>
        <w:t xml:space="preserve">) у </w:t>
      </w:r>
      <w:proofErr w:type="spellStart"/>
      <w:r>
        <w:rPr>
          <w:color w:val="000000"/>
        </w:rPr>
        <w:t>зборнику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додатку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суплементу</w:t>
      </w:r>
      <w:proofErr w:type="spellEnd"/>
      <w:r>
        <w:rPr>
          <w:color w:val="000000"/>
        </w:rPr>
        <w:t>):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030"/>
        <w:gridCol w:w="2313"/>
        <w:gridCol w:w="2236"/>
        <w:gridCol w:w="2313"/>
      </w:tblGrid>
      <w:tr w:rsidR="00903B2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proofErr w:type="spellStart"/>
            <w:r>
              <w:rPr>
                <w:color w:val="000000"/>
              </w:rPr>
              <w:t>Домаће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штампано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издање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proofErr w:type="spellStart"/>
            <w:r>
              <w:rPr>
                <w:color w:val="000000"/>
              </w:rPr>
              <w:t>Међуна</w:t>
            </w:r>
            <w:r>
              <w:rPr>
                <w:color w:val="000000"/>
              </w:rPr>
              <w:t>родно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штампано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издање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proofErr w:type="spellStart"/>
            <w:r>
              <w:rPr>
                <w:color w:val="000000"/>
              </w:rPr>
              <w:t>Домаће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електронско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издање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proofErr w:type="spellStart"/>
            <w:r>
              <w:rPr>
                <w:color w:val="000000"/>
              </w:rPr>
              <w:t>Међународно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електронско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издање</w:t>
            </w:r>
            <w:proofErr w:type="spellEnd"/>
          </w:p>
        </w:tc>
      </w:tr>
      <w:tr w:rsidR="00903B2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r>
              <w:rPr>
                <w:color w:val="000000"/>
              </w:rPr>
              <w:t>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r>
              <w:rPr>
                <w:color w:val="000000"/>
              </w:rPr>
              <w:t>8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r>
              <w:rPr>
                <w:color w:val="000000"/>
              </w:rPr>
              <w:t>3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r>
              <w:rPr>
                <w:color w:val="000000"/>
              </w:rPr>
              <w:t>6</w:t>
            </w:r>
          </w:p>
        </w:tc>
      </w:tr>
      <w:tr w:rsidR="00903B2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r>
              <w:rPr>
                <w:color w:val="000000"/>
              </w:rPr>
              <w:t>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r>
              <w:rPr>
                <w:color w:val="000000"/>
              </w:rPr>
              <w:t>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</w:tbl>
    <w:p w:rsidR="00903B23" w:rsidRDefault="00163556">
      <w:pPr>
        <w:spacing w:after="150"/>
      </w:pPr>
      <w:proofErr w:type="spellStart"/>
      <w:r>
        <w:rPr>
          <w:color w:val="000000"/>
        </w:rPr>
        <w:t>Постер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рецензију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потврду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скупа</w:t>
      </w:r>
      <w:proofErr w:type="spellEnd"/>
      <w:r>
        <w:rPr>
          <w:color w:val="000000"/>
        </w:rPr>
        <w:t>;</w:t>
      </w:r>
    </w:p>
    <w:p w:rsidR="00903B23" w:rsidRDefault="00163556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објављен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целини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зборнику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додатку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суплементу</w:t>
      </w:r>
      <w:proofErr w:type="spellEnd"/>
      <w:r>
        <w:rPr>
          <w:color w:val="000000"/>
        </w:rPr>
        <w:t>):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80"/>
        <w:gridCol w:w="2763"/>
        <w:gridCol w:w="2086"/>
        <w:gridCol w:w="2163"/>
      </w:tblGrid>
      <w:tr w:rsidR="00903B23">
        <w:trPr>
          <w:trHeight w:val="45"/>
          <w:tblCellSpacing w:w="0" w:type="auto"/>
        </w:trPr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Домаће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штампано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издање</w:t>
            </w:r>
            <w:proofErr w:type="spellEnd"/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proofErr w:type="spellStart"/>
            <w:r>
              <w:rPr>
                <w:color w:val="000000"/>
              </w:rPr>
              <w:t>Међународно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штампано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издање</w:t>
            </w:r>
            <w:proofErr w:type="spellEnd"/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proofErr w:type="spellStart"/>
            <w:r>
              <w:rPr>
                <w:color w:val="000000"/>
              </w:rPr>
              <w:t>Домаће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електронско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издање</w:t>
            </w:r>
            <w:proofErr w:type="spellEnd"/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proofErr w:type="spellStart"/>
            <w:r>
              <w:rPr>
                <w:color w:val="000000"/>
              </w:rPr>
              <w:t>Међународно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електронско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издање</w:t>
            </w:r>
            <w:proofErr w:type="spellEnd"/>
          </w:p>
        </w:tc>
      </w:tr>
      <w:tr w:rsidR="00903B23">
        <w:trPr>
          <w:trHeight w:val="45"/>
          <w:tblCellSpacing w:w="0" w:type="auto"/>
        </w:trPr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r>
              <w:rPr>
                <w:color w:val="000000"/>
              </w:rPr>
              <w:t>6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r>
              <w:rPr>
                <w:color w:val="000000"/>
              </w:rPr>
              <w:t>10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r>
              <w:rPr>
                <w:color w:val="000000"/>
              </w:rPr>
              <w:t>4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r>
              <w:rPr>
                <w:color w:val="000000"/>
              </w:rPr>
              <w:t>8</w:t>
            </w:r>
          </w:p>
        </w:tc>
      </w:tr>
      <w:tr w:rsidR="00903B23">
        <w:trPr>
          <w:trHeight w:val="45"/>
          <w:tblCellSpacing w:w="0" w:type="auto"/>
        </w:trPr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r>
              <w:rPr>
                <w:color w:val="000000"/>
              </w:rPr>
              <w:t>3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r>
              <w:rPr>
                <w:color w:val="000000"/>
              </w:rPr>
              <w:t>6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r>
              <w:rPr>
                <w:color w:val="000000"/>
              </w:rPr>
              <w:t>2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</w:tbl>
    <w:p w:rsidR="00903B23" w:rsidRDefault="00163556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часописи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030"/>
        <w:gridCol w:w="2313"/>
        <w:gridCol w:w="2236"/>
        <w:gridCol w:w="2313"/>
      </w:tblGrid>
      <w:tr w:rsidR="00903B2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proofErr w:type="spellStart"/>
            <w:r>
              <w:rPr>
                <w:color w:val="000000"/>
              </w:rPr>
              <w:t>Домаће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штампано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издање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proofErr w:type="spellStart"/>
            <w:r>
              <w:rPr>
                <w:color w:val="000000"/>
              </w:rPr>
              <w:t>Међународно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штампано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издање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proofErr w:type="spellStart"/>
            <w:r>
              <w:rPr>
                <w:color w:val="000000"/>
              </w:rPr>
              <w:t>Домаће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електронско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издање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proofErr w:type="spellStart"/>
            <w:r>
              <w:rPr>
                <w:color w:val="000000"/>
              </w:rPr>
              <w:t>Међународно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електронско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издање</w:t>
            </w:r>
            <w:proofErr w:type="spellEnd"/>
          </w:p>
        </w:tc>
      </w:tr>
      <w:tr w:rsidR="00903B2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r>
              <w:rPr>
                <w:color w:val="000000"/>
              </w:rPr>
              <w:t>15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r>
              <w:rPr>
                <w:color w:val="000000"/>
              </w:rPr>
              <w:t>30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r>
              <w:rPr>
                <w:color w:val="000000"/>
              </w:rPr>
              <w:t>10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r>
              <w:rPr>
                <w:color w:val="000000"/>
              </w:rPr>
              <w:t>15</w:t>
            </w:r>
          </w:p>
        </w:tc>
      </w:tr>
      <w:tr w:rsidR="00903B23">
        <w:trPr>
          <w:trHeight w:val="45"/>
          <w:tblCellSpacing w:w="0" w:type="auto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r>
              <w:rPr>
                <w:color w:val="000000"/>
              </w:rPr>
              <w:t>10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r>
              <w:rPr>
                <w:color w:val="000000"/>
              </w:rPr>
              <w:t>20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r>
              <w:rPr>
                <w:color w:val="000000"/>
              </w:rPr>
              <w:t>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3" w:rsidRDefault="00163556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</w:tbl>
    <w:p w:rsidR="00903B23" w:rsidRDefault="00163556">
      <w:pPr>
        <w:spacing w:after="150"/>
      </w:pPr>
      <w:proofErr w:type="spellStart"/>
      <w:r>
        <w:rPr>
          <w:color w:val="000000"/>
        </w:rPr>
        <w:t>Радови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1), 2) и 3)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квантитативно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научноистраживачких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истраживача</w:t>
      </w:r>
      <w:proofErr w:type="spellEnd"/>
      <w:r>
        <w:rPr>
          <w:color w:val="000000"/>
        </w:rPr>
        <w:t>;</w:t>
      </w:r>
    </w:p>
    <w:p w:rsidR="00903B23" w:rsidRDefault="00163556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Монографија</w:t>
      </w:r>
      <w:proofErr w:type="spellEnd"/>
      <w:r>
        <w:rPr>
          <w:color w:val="000000"/>
        </w:rPr>
        <w:t>:</w:t>
      </w:r>
    </w:p>
    <w:p w:rsidR="00903B23" w:rsidRDefault="00163556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Једини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првоименовани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аутор</w:t>
      </w:r>
      <w:proofErr w:type="spellEnd"/>
      <w:r>
        <w:rPr>
          <w:color w:val="000000"/>
        </w:rPr>
        <w:t xml:space="preserve"> 20,</w:t>
      </w:r>
    </w:p>
    <w:p w:rsidR="00903B23" w:rsidRDefault="00163556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аутора</w:t>
      </w:r>
      <w:proofErr w:type="spellEnd"/>
      <w:r>
        <w:rPr>
          <w:color w:val="000000"/>
        </w:rPr>
        <w:t xml:space="preserve"> 10;</w:t>
      </w:r>
    </w:p>
    <w:p w:rsidR="00903B23" w:rsidRDefault="00163556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Поглавље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стручним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књигама</w:t>
      </w:r>
      <w:proofErr w:type="spellEnd"/>
      <w:r>
        <w:rPr>
          <w:color w:val="000000"/>
        </w:rPr>
        <w:t>:</w:t>
      </w:r>
    </w:p>
    <w:p w:rsidR="00903B23" w:rsidRDefault="00163556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Једини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првоименовани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аутор</w:t>
      </w:r>
      <w:proofErr w:type="spellEnd"/>
      <w:r>
        <w:rPr>
          <w:color w:val="000000"/>
        </w:rPr>
        <w:t xml:space="preserve"> 15,</w:t>
      </w:r>
    </w:p>
    <w:p w:rsidR="00903B23" w:rsidRDefault="00163556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аутора</w:t>
      </w:r>
      <w:proofErr w:type="spellEnd"/>
      <w:r>
        <w:rPr>
          <w:color w:val="000000"/>
        </w:rPr>
        <w:t xml:space="preserve"> 10.</w:t>
      </w:r>
    </w:p>
    <w:p w:rsidR="00903B23" w:rsidRDefault="00163556">
      <w:pPr>
        <w:spacing w:after="150"/>
      </w:pPr>
      <w:proofErr w:type="spellStart"/>
      <w:r>
        <w:rPr>
          <w:color w:val="000000"/>
        </w:rPr>
        <w:t>Ужа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специјализација</w:t>
      </w:r>
      <w:proofErr w:type="spellEnd"/>
      <w:r>
        <w:rPr>
          <w:color w:val="000000"/>
        </w:rPr>
        <w:t xml:space="preserve"> – 20</w:t>
      </w:r>
    </w:p>
    <w:p w:rsidR="00903B23" w:rsidRDefault="00163556">
      <w:pPr>
        <w:spacing w:after="150"/>
      </w:pPr>
      <w:proofErr w:type="spellStart"/>
      <w:r>
        <w:rPr>
          <w:color w:val="000000"/>
        </w:rPr>
        <w:t>Студије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студије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докторске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академске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бодују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примаријус</w:t>
      </w:r>
      <w:proofErr w:type="spellEnd"/>
      <w:r>
        <w:rPr>
          <w:color w:val="000000"/>
        </w:rPr>
        <w:t>.</w:t>
      </w:r>
    </w:p>
    <w:p w:rsidR="00903B23" w:rsidRDefault="0016355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903B23" w:rsidRDefault="00163556">
      <w:pPr>
        <w:spacing w:after="150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примаријус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стручним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ознаку</w:t>
      </w:r>
      <w:proofErr w:type="spellEnd"/>
      <w:r>
        <w:rPr>
          <w:color w:val="000000"/>
        </w:rPr>
        <w:t xml:space="preserve">: CIP – </w:t>
      </w:r>
      <w:proofErr w:type="spellStart"/>
      <w:r>
        <w:rPr>
          <w:color w:val="000000"/>
        </w:rPr>
        <w:t>каталогизација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публикацији</w:t>
      </w:r>
      <w:proofErr w:type="spellEnd"/>
      <w:r>
        <w:rPr>
          <w:color w:val="000000"/>
        </w:rPr>
        <w:t xml:space="preserve"> (ISSN, ISBN, UDK, UDC).</w:t>
      </w:r>
    </w:p>
    <w:p w:rsidR="00903B23" w:rsidRDefault="00163556">
      <w:pPr>
        <w:spacing w:after="150"/>
      </w:pPr>
      <w:proofErr w:type="spellStart"/>
      <w:r>
        <w:rPr>
          <w:color w:val="000000"/>
        </w:rPr>
        <w:t>Зборници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немај</w:t>
      </w:r>
      <w:r>
        <w:rPr>
          <w:color w:val="000000"/>
        </w:rPr>
        <w:t>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каталогизацију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редакцијски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</w:t>
      </w:r>
      <w:proofErr w:type="spellEnd"/>
      <w:r>
        <w:rPr>
          <w:color w:val="000000"/>
        </w:rPr>
        <w:t>.</w:t>
      </w:r>
    </w:p>
    <w:p w:rsidR="00903B23" w:rsidRDefault="0016355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903B23" w:rsidRDefault="00163556">
      <w:pPr>
        <w:spacing w:after="150"/>
      </w:pP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бодују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специјалистичког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момента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примаријус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бодовање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, с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континуирано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903B23" w:rsidRDefault="00163556">
      <w:pPr>
        <w:spacing w:after="120"/>
        <w:jc w:val="center"/>
      </w:pPr>
      <w:proofErr w:type="spell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6.</w:t>
      </w:r>
    </w:p>
    <w:p w:rsidR="00903B23" w:rsidRDefault="00163556">
      <w:pPr>
        <w:spacing w:after="150"/>
      </w:pP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примаријус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денталне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фармације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фармације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медицински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биох</w:t>
      </w:r>
      <w:r>
        <w:rPr>
          <w:color w:val="000000"/>
        </w:rPr>
        <w:t>емичар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надлежна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одговарајућа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подружница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лекарског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фармацеутских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Друштво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биохемичара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здравља</w:t>
      </w:r>
      <w:proofErr w:type="spellEnd"/>
      <w:r>
        <w:rPr>
          <w:color w:val="000000"/>
        </w:rPr>
        <w:t>.</w:t>
      </w:r>
    </w:p>
    <w:p w:rsidR="00903B23" w:rsidRDefault="00163556">
      <w:pPr>
        <w:spacing w:after="150"/>
      </w:pP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примаријус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испуњености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</w:t>
      </w:r>
      <w:proofErr w:type="spellEnd"/>
      <w:r>
        <w:rPr>
          <w:color w:val="000000"/>
        </w:rPr>
        <w:t xml:space="preserve">. 2–5.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903B23" w:rsidRDefault="00163556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оверене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фотокопије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диплома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стеченом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специјалистичким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ужој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специјализацији</w:t>
      </w:r>
      <w:proofErr w:type="spellEnd"/>
      <w:r>
        <w:rPr>
          <w:color w:val="000000"/>
        </w:rPr>
        <w:t>;</w:t>
      </w:r>
    </w:p>
    <w:p w:rsidR="00903B23" w:rsidRDefault="00163556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оверена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фотокопија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</w:t>
      </w:r>
      <w:r>
        <w:rPr>
          <w:color w:val="000000"/>
        </w:rPr>
        <w:t>тални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коморе</w:t>
      </w:r>
      <w:proofErr w:type="spellEnd"/>
      <w:r>
        <w:rPr>
          <w:color w:val="000000"/>
        </w:rPr>
        <w:t>;</w:t>
      </w:r>
    </w:p>
    <w:p w:rsidR="00903B23" w:rsidRDefault="00163556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кратка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биографија</w:t>
      </w:r>
      <w:proofErr w:type="spellEnd"/>
      <w:r>
        <w:rPr>
          <w:color w:val="000000"/>
        </w:rPr>
        <w:t>;</w:t>
      </w:r>
    </w:p>
    <w:p w:rsidR="00903B23" w:rsidRDefault="00163556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предвиђено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приватне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праксе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дужини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искуств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денталне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магистра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фармације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магистра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фармације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медицинског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биохемичара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обављању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здравственој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специјалистичког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стажа</w:t>
      </w:r>
      <w:proofErr w:type="spellEnd"/>
      <w:r>
        <w:rPr>
          <w:color w:val="000000"/>
        </w:rPr>
        <w:t>;</w:t>
      </w:r>
    </w:p>
    <w:p w:rsidR="00903B23" w:rsidRDefault="00163556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списак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</w:t>
      </w:r>
      <w:r>
        <w:rPr>
          <w:color w:val="000000"/>
        </w:rPr>
        <w:t>дова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наслов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часописа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зборника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публикације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страну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>;</w:t>
      </w:r>
    </w:p>
    <w:p w:rsidR="00903B23" w:rsidRDefault="00163556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фотокопија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списка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насловна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часописа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зборника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</w:t>
      </w:r>
      <w:r>
        <w:rPr>
          <w:color w:val="000000"/>
        </w:rPr>
        <w:t>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публикације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редакционог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рецензија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страна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>;</w:t>
      </w:r>
    </w:p>
    <w:p w:rsidR="00903B23" w:rsidRDefault="00163556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изводу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резиме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постер</w:t>
      </w:r>
      <w:proofErr w:type="spellEnd"/>
      <w:r>
        <w:rPr>
          <w:color w:val="000000"/>
        </w:rPr>
        <w:t xml:space="preserve">) – </w:t>
      </w:r>
      <w:proofErr w:type="spellStart"/>
      <w:r>
        <w:rPr>
          <w:color w:val="000000"/>
        </w:rPr>
        <w:t>оригинал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целини</w:t>
      </w:r>
      <w:proofErr w:type="spellEnd"/>
      <w:r>
        <w:rPr>
          <w:color w:val="000000"/>
        </w:rPr>
        <w:t>;</w:t>
      </w:r>
    </w:p>
    <w:p w:rsidR="00903B23" w:rsidRDefault="00163556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коморе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</w:t>
      </w:r>
      <w:r>
        <w:rPr>
          <w:color w:val="000000"/>
        </w:rPr>
        <w:t>идату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изречена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дисциплинских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</w:t>
      </w:r>
      <w:proofErr w:type="spellEnd"/>
      <w:r>
        <w:rPr>
          <w:color w:val="000000"/>
        </w:rPr>
        <w:t>;</w:t>
      </w:r>
    </w:p>
    <w:p w:rsidR="00903B23" w:rsidRDefault="00163556">
      <w:pPr>
        <w:spacing w:after="150"/>
      </w:pPr>
      <w:r>
        <w:rPr>
          <w:color w:val="000000"/>
        </w:rPr>
        <w:t xml:space="preserve">9) </w:t>
      </w:r>
      <w:proofErr w:type="spellStart"/>
      <w:r>
        <w:rPr>
          <w:color w:val="000000"/>
        </w:rPr>
        <w:t>потврду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чланству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одговарајућем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струковном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удружењу</w:t>
      </w:r>
      <w:proofErr w:type="spellEnd"/>
      <w:r>
        <w:rPr>
          <w:color w:val="000000"/>
        </w:rPr>
        <w:t>.</w:t>
      </w:r>
    </w:p>
    <w:p w:rsidR="00903B23" w:rsidRDefault="0016355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903B23" w:rsidRDefault="00163556">
      <w:pPr>
        <w:spacing w:after="150"/>
      </w:pPr>
      <w:r>
        <w:rPr>
          <w:color w:val="000000"/>
        </w:rPr>
        <w:t xml:space="preserve">О </w:t>
      </w:r>
      <w:proofErr w:type="spellStart"/>
      <w:r>
        <w:rPr>
          <w:color w:val="000000"/>
        </w:rPr>
        <w:t>поднетим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примаријус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</w:t>
      </w:r>
      <w:r>
        <w:rPr>
          <w:color w:val="000000"/>
        </w:rPr>
        <w:t>ибавља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мишљење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лекарског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фармацеутских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биохемичара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903B23" w:rsidRDefault="00163556">
      <w:pPr>
        <w:spacing w:after="150"/>
      </w:pPr>
      <w:proofErr w:type="spellStart"/>
      <w:r>
        <w:rPr>
          <w:color w:val="000000"/>
        </w:rPr>
        <w:lastRenderedPageBreak/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одлучивања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добијању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примаријус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претходно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приба</w:t>
      </w:r>
      <w:r>
        <w:rPr>
          <w:color w:val="000000"/>
        </w:rPr>
        <w:t>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мишљење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903B23" w:rsidRDefault="0016355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:rsidR="00903B23" w:rsidRDefault="00163556">
      <w:pPr>
        <w:spacing w:after="150"/>
      </w:pPr>
      <w:proofErr w:type="spellStart"/>
      <w:r>
        <w:rPr>
          <w:color w:val="000000"/>
        </w:rPr>
        <w:t>Уверење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додели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примаријус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свечан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лекарског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Фармацеутских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удруже</w:t>
      </w:r>
      <w:r>
        <w:rPr>
          <w:color w:val="000000"/>
        </w:rPr>
        <w:t>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биохемичара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друштава</w:t>
      </w:r>
      <w:proofErr w:type="spellEnd"/>
      <w:r>
        <w:rPr>
          <w:color w:val="000000"/>
        </w:rPr>
        <w:t>.</w:t>
      </w:r>
    </w:p>
    <w:p w:rsidR="00903B23" w:rsidRDefault="00163556">
      <w:pPr>
        <w:spacing w:after="150"/>
      </w:pPr>
      <w:proofErr w:type="spellStart"/>
      <w:r>
        <w:rPr>
          <w:color w:val="000000"/>
        </w:rPr>
        <w:t>Уверење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додели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примаријус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903B23" w:rsidRDefault="0016355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:rsidR="00903B23" w:rsidRDefault="00163556">
      <w:pPr>
        <w:spacing w:after="150"/>
      </w:pP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примаријус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51/06).</w:t>
      </w:r>
    </w:p>
    <w:p w:rsidR="00903B23" w:rsidRDefault="0016355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10.</w:t>
      </w:r>
    </w:p>
    <w:p w:rsidR="00903B23" w:rsidRDefault="00163556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903B23" w:rsidRDefault="00163556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110-00-530/2019-04</w:t>
      </w:r>
    </w:p>
    <w:p w:rsidR="00903B23" w:rsidRDefault="00163556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11.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године</w:t>
      </w:r>
      <w:proofErr w:type="spellEnd"/>
    </w:p>
    <w:p w:rsidR="00903B23" w:rsidRDefault="00163556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903B23" w:rsidRDefault="00163556">
      <w:pPr>
        <w:spacing w:after="150"/>
        <w:jc w:val="right"/>
      </w:pP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Златибор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Лончар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903B23" w:rsidRDefault="00163556">
      <w:pPr>
        <w:spacing w:after="150"/>
        <w:jc w:val="center"/>
      </w:pPr>
      <w:r>
        <w:rPr>
          <w:noProof/>
        </w:rPr>
        <w:lastRenderedPageBreak/>
        <w:drawing>
          <wp:inline distT="0" distB="0" distL="0" distR="0">
            <wp:extent cx="5732145" cy="8046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B2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23"/>
    <w:rsid w:val="00163556"/>
    <w:rsid w:val="0090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552019-9260-4F64-9AE3-8EE74EAD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Micic</dc:creator>
  <cp:lastModifiedBy>Marko Micic</cp:lastModifiedBy>
  <cp:revision>2</cp:revision>
  <dcterms:created xsi:type="dcterms:W3CDTF">2021-05-19T12:52:00Z</dcterms:created>
  <dcterms:modified xsi:type="dcterms:W3CDTF">2021-05-19T12:52:00Z</dcterms:modified>
</cp:coreProperties>
</file>