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0B" w:rsidRPr="001C2D2E" w:rsidRDefault="001C2D2E">
      <w:pPr>
        <w:spacing w:after="90"/>
        <w:rPr>
          <w:lang w:val="sr-Cyrl-RS"/>
        </w:rPr>
      </w:pPr>
      <w:r w:rsidRPr="001C2D2E">
        <w:rPr>
          <w:rFonts w:ascii="Times" w:hAnsi="Times"/>
          <w:color w:val="000000"/>
          <w:lang w:val="sr-Cyrl-RS"/>
        </w:rPr>
        <w:t xml:space="preserve">На основу члана 69. став 2. Закона о безбедности хране ("Службени гласник РС", бр. 41/09 и 17/19), </w:t>
      </w:r>
    </w:p>
    <w:p w:rsidR="0063710B" w:rsidRPr="001C2D2E" w:rsidRDefault="001C2D2E">
      <w:pPr>
        <w:spacing w:after="90"/>
        <w:rPr>
          <w:lang w:val="sr-Cyrl-RS"/>
        </w:rPr>
      </w:pPr>
      <w:r w:rsidRPr="001C2D2E">
        <w:rPr>
          <w:rFonts w:ascii="Times" w:hAnsi="Times"/>
          <w:color w:val="000000"/>
          <w:lang w:val="sr-Cyrl-RS"/>
        </w:rPr>
        <w:t>Министар здравља доноси</w:t>
      </w:r>
    </w:p>
    <w:p w:rsidR="0063710B" w:rsidRPr="001C2D2E" w:rsidRDefault="001C2D2E">
      <w:pPr>
        <w:spacing w:after="225"/>
        <w:jc w:val="center"/>
        <w:rPr>
          <w:lang w:val="sr-Cyrl-RS"/>
        </w:rPr>
      </w:pPr>
      <w:r w:rsidRPr="001C2D2E">
        <w:rPr>
          <w:rFonts w:ascii="Times" w:hAnsi="Times"/>
          <w:b/>
          <w:color w:val="333333"/>
          <w:lang w:val="sr-Cyrl-RS"/>
        </w:rPr>
        <w:t xml:space="preserve">ПРАВИЛНИК </w:t>
      </w:r>
      <w:r w:rsidRPr="001C2D2E">
        <w:rPr>
          <w:lang w:val="sr-Cyrl-RS"/>
        </w:rPr>
        <w:br/>
      </w:r>
      <w:r w:rsidRPr="001C2D2E">
        <w:rPr>
          <w:rFonts w:ascii="Times" w:hAnsi="Times"/>
          <w:b/>
          <w:color w:val="333333"/>
          <w:lang w:val="sr-Cyrl-RS"/>
        </w:rPr>
        <w:t xml:space="preserve">О УТВРЂИВАЊУ ПРОГРАМА МОНИТОРИНГА БЕЗБЕДНОСТИ ХРАНЕ ЗА 2022. ГОДИНУ </w:t>
      </w:r>
    </w:p>
    <w:p w:rsidR="0063710B" w:rsidRPr="001C2D2E" w:rsidRDefault="001C2D2E">
      <w:pPr>
        <w:spacing w:after="450"/>
        <w:ind w:left="750"/>
        <w:jc w:val="center"/>
        <w:rPr>
          <w:lang w:val="sr-Cyrl-RS"/>
        </w:rPr>
      </w:pPr>
      <w:r w:rsidRPr="001C2D2E">
        <w:rPr>
          <w:rFonts w:ascii="Times" w:hAnsi="Times"/>
          <w:b/>
          <w:color w:val="006633"/>
          <w:lang w:val="sr-Cyrl-RS"/>
        </w:rPr>
        <w:t xml:space="preserve">(Сл. гласник РС бр. 18/22) </w:t>
      </w:r>
    </w:p>
    <w:p w:rsidR="0063710B" w:rsidRPr="001C2D2E" w:rsidRDefault="001C2D2E">
      <w:pPr>
        <w:spacing w:after="450"/>
        <w:ind w:left="750"/>
        <w:jc w:val="center"/>
        <w:rPr>
          <w:lang w:val="sr-Cyrl-RS"/>
        </w:rPr>
      </w:pPr>
      <w:r w:rsidRPr="001C2D2E">
        <w:rPr>
          <w:rFonts w:ascii="Times" w:hAnsi="Times"/>
          <w:b/>
          <w:color w:val="006633"/>
          <w:lang w:val="sr-Cyrl-RS"/>
        </w:rPr>
        <w:t xml:space="preserve">Основни текст на снази од 19/02/2022 , у примени од 19/02/2022  </w:t>
      </w:r>
    </w:p>
    <w:p w:rsidR="0063710B" w:rsidRPr="001C2D2E" w:rsidRDefault="001C2D2E">
      <w:pPr>
        <w:spacing w:after="225"/>
        <w:jc w:val="center"/>
        <w:rPr>
          <w:lang w:val="sr-Cyrl-RS"/>
        </w:rPr>
      </w:pPr>
      <w:r w:rsidRPr="001C2D2E">
        <w:rPr>
          <w:rFonts w:ascii="Times" w:hAnsi="Times"/>
          <w:b/>
          <w:color w:val="000000"/>
          <w:lang w:val="sr-Cyrl-RS"/>
        </w:rPr>
        <w:t xml:space="preserve"> Члан 1. </w:t>
      </w:r>
    </w:p>
    <w:p w:rsidR="0063710B" w:rsidRPr="001C2D2E" w:rsidRDefault="001C2D2E">
      <w:pPr>
        <w:spacing w:after="90"/>
        <w:rPr>
          <w:lang w:val="sr-Cyrl-RS"/>
        </w:rPr>
      </w:pPr>
      <w:r w:rsidRPr="001C2D2E">
        <w:rPr>
          <w:rFonts w:ascii="Times" w:hAnsi="Times"/>
          <w:color w:val="000000"/>
          <w:lang w:val="sr-Cyrl-RS"/>
        </w:rPr>
        <w:t>Овим правилником утврђује се Програм мониторинга безбедности хране за 2022. годину (у даљем тексту: Програм мониторинга), који је одштампан уз овај правилник и чини његов саставни д</w:t>
      </w:r>
      <w:r w:rsidRPr="001C2D2E">
        <w:rPr>
          <w:rFonts w:ascii="Times" w:hAnsi="Times"/>
          <w:color w:val="000000"/>
          <w:lang w:val="sr-Cyrl-RS"/>
        </w:rPr>
        <w:t xml:space="preserve">ео. </w:t>
      </w:r>
    </w:p>
    <w:p w:rsidR="0063710B" w:rsidRPr="001C2D2E" w:rsidRDefault="001C2D2E">
      <w:pPr>
        <w:spacing w:after="225"/>
        <w:jc w:val="center"/>
        <w:rPr>
          <w:lang w:val="sr-Cyrl-RS"/>
        </w:rPr>
      </w:pPr>
      <w:r w:rsidRPr="001C2D2E">
        <w:rPr>
          <w:rFonts w:ascii="Times" w:hAnsi="Times"/>
          <w:b/>
          <w:color w:val="000000"/>
          <w:lang w:val="sr-Cyrl-RS"/>
        </w:rPr>
        <w:t xml:space="preserve"> Члан 2. </w:t>
      </w:r>
    </w:p>
    <w:p w:rsidR="0063710B" w:rsidRPr="001C2D2E" w:rsidRDefault="001C2D2E">
      <w:pPr>
        <w:spacing w:after="90"/>
        <w:rPr>
          <w:lang w:val="sr-Cyrl-RS"/>
        </w:rPr>
      </w:pPr>
      <w:r w:rsidRPr="001C2D2E">
        <w:rPr>
          <w:rFonts w:ascii="Times" w:hAnsi="Times"/>
          <w:color w:val="000000"/>
          <w:lang w:val="sr-Cyrl-RS"/>
        </w:rPr>
        <w:t>Поједини изрази употребљени у овом правилнику имају следеће значење:</w:t>
      </w:r>
    </w:p>
    <w:p w:rsidR="0063710B" w:rsidRPr="001C2D2E" w:rsidRDefault="001C2D2E">
      <w:pPr>
        <w:spacing w:after="90"/>
        <w:ind w:left="600"/>
        <w:rPr>
          <w:lang w:val="sr-Cyrl-RS"/>
        </w:rPr>
      </w:pPr>
      <w:r w:rsidRPr="001C2D2E">
        <w:rPr>
          <w:rFonts w:ascii="Times" w:hAnsi="Times"/>
          <w:color w:val="000000"/>
          <w:lang w:val="sr-Cyrl-RS"/>
        </w:rPr>
        <w:t>1) надлежни орган јесте министарство надлежно за послове здравља;</w:t>
      </w:r>
    </w:p>
    <w:p w:rsidR="0063710B" w:rsidRPr="001C2D2E" w:rsidRDefault="001C2D2E">
      <w:pPr>
        <w:spacing w:after="90"/>
        <w:ind w:left="600"/>
        <w:rPr>
          <w:lang w:val="sr-Cyrl-RS"/>
        </w:rPr>
      </w:pPr>
      <w:r w:rsidRPr="001C2D2E">
        <w:rPr>
          <w:rFonts w:ascii="Times" w:hAnsi="Times"/>
          <w:color w:val="000000"/>
          <w:lang w:val="sr-Cyrl-RS"/>
        </w:rPr>
        <w:t xml:space="preserve">2) овлашћена, односно службена лабораторија јесте лабораторија овлашћена од стране министарства надлежног </w:t>
      </w:r>
      <w:r w:rsidRPr="001C2D2E">
        <w:rPr>
          <w:rFonts w:ascii="Times" w:hAnsi="Times"/>
          <w:color w:val="000000"/>
          <w:lang w:val="sr-Cyrl-RS"/>
        </w:rPr>
        <w:t>за послове здравља за обављање испитивања службених узорака;</w:t>
      </w:r>
    </w:p>
    <w:p w:rsidR="0063710B" w:rsidRPr="001C2D2E" w:rsidRDefault="001C2D2E">
      <w:pPr>
        <w:spacing w:after="90"/>
        <w:ind w:left="600"/>
        <w:rPr>
          <w:lang w:val="sr-Cyrl-RS"/>
        </w:rPr>
      </w:pPr>
      <w:r w:rsidRPr="001C2D2E">
        <w:rPr>
          <w:rFonts w:ascii="Times" w:hAnsi="Times"/>
          <w:color w:val="000000"/>
          <w:lang w:val="sr-Cyrl-RS"/>
        </w:rPr>
        <w:t>3) опасност јесте биолошки, хемијски или физички чинилац у храни или стање хране, који могу потенцијално да изазову штетно дејство на здравље;</w:t>
      </w:r>
    </w:p>
    <w:p w:rsidR="0063710B" w:rsidRPr="001C2D2E" w:rsidRDefault="001C2D2E">
      <w:pPr>
        <w:spacing w:after="90"/>
        <w:ind w:left="600"/>
        <w:rPr>
          <w:lang w:val="sr-Cyrl-RS"/>
        </w:rPr>
      </w:pPr>
      <w:r w:rsidRPr="001C2D2E">
        <w:rPr>
          <w:rFonts w:ascii="Times" w:hAnsi="Times"/>
          <w:color w:val="000000"/>
          <w:lang w:val="sr-Cyrl-RS"/>
        </w:rPr>
        <w:t>4) контаминенти јесу хемијске супстанце које нису на</w:t>
      </w:r>
      <w:r w:rsidRPr="001C2D2E">
        <w:rPr>
          <w:rFonts w:ascii="Times" w:hAnsi="Times"/>
          <w:color w:val="000000"/>
          <w:lang w:val="sr-Cyrl-RS"/>
        </w:rPr>
        <w:t>мерно додате храни, али могу бити присутне као резултат различитих фаза њене производње, паковања, транспорта или држања, као и пореклом из животне средине;</w:t>
      </w:r>
    </w:p>
    <w:p w:rsidR="0063710B" w:rsidRPr="001C2D2E" w:rsidRDefault="001C2D2E">
      <w:pPr>
        <w:spacing w:after="90"/>
        <w:ind w:left="600"/>
        <w:rPr>
          <w:lang w:val="sr-Cyrl-RS"/>
        </w:rPr>
      </w:pPr>
      <w:r w:rsidRPr="001C2D2E">
        <w:rPr>
          <w:rFonts w:ascii="Times" w:hAnsi="Times"/>
          <w:color w:val="000000"/>
          <w:lang w:val="sr-Cyrl-RS"/>
        </w:rPr>
        <w:t>5) микробиолошки критеријум јесте критеријум на основу кога се дефинише прихватљивост производа, пр</w:t>
      </w:r>
      <w:r w:rsidRPr="001C2D2E">
        <w:rPr>
          <w:rFonts w:ascii="Times" w:hAnsi="Times"/>
          <w:color w:val="000000"/>
          <w:lang w:val="sr-Cyrl-RS"/>
        </w:rPr>
        <w:t>оизводне партије (шарже, серије или лота производа) или производног процеса, заснован на одсуству, присуству или броју микроорганизама, односно на количини њихових токсина или метаболита, по јединици масе, запремине, површине или производне партије;</w:t>
      </w:r>
    </w:p>
    <w:p w:rsidR="0063710B" w:rsidRPr="001C2D2E" w:rsidRDefault="001C2D2E">
      <w:pPr>
        <w:spacing w:after="90"/>
        <w:ind w:left="600"/>
        <w:rPr>
          <w:lang w:val="sr-Cyrl-RS"/>
        </w:rPr>
      </w:pPr>
      <w:r w:rsidRPr="001C2D2E">
        <w:rPr>
          <w:rFonts w:ascii="Times" w:hAnsi="Times"/>
          <w:color w:val="000000"/>
          <w:lang w:val="sr-Cyrl-RS"/>
        </w:rPr>
        <w:t>6) узо</w:t>
      </w:r>
      <w:r w:rsidRPr="001C2D2E">
        <w:rPr>
          <w:rFonts w:ascii="Times" w:hAnsi="Times"/>
          <w:color w:val="000000"/>
          <w:lang w:val="sr-Cyrl-RS"/>
        </w:rPr>
        <w:t>рковање јесте узимање хране, како би се путем испитивања утврдила усаглашеност са прописима којима се уређује безбедност хране;</w:t>
      </w:r>
    </w:p>
    <w:p w:rsidR="0063710B" w:rsidRPr="001C2D2E" w:rsidRDefault="001C2D2E">
      <w:pPr>
        <w:spacing w:after="90"/>
        <w:ind w:left="600"/>
        <w:rPr>
          <w:lang w:val="sr-Cyrl-RS"/>
        </w:rPr>
      </w:pPr>
      <w:r w:rsidRPr="001C2D2E">
        <w:rPr>
          <w:rFonts w:ascii="Times" w:hAnsi="Times"/>
          <w:color w:val="000000"/>
          <w:lang w:val="sr-Cyrl-RS"/>
        </w:rPr>
        <w:t>7) узорак хране јесте једна или више јединица производа или део предмета испитивања, одабран на различите начине из скупа или ве</w:t>
      </w:r>
      <w:r w:rsidRPr="001C2D2E">
        <w:rPr>
          <w:rFonts w:ascii="Times" w:hAnsi="Times"/>
          <w:color w:val="000000"/>
          <w:lang w:val="sr-Cyrl-RS"/>
        </w:rPr>
        <w:t>ћег дела скупа, који је намењен да обезбеди информацију о одређеној особини тог производа или предмета испитивања, а на основу које ће се донети одлука о том производу или предмету испитивања или о његовом производном процесу;</w:t>
      </w:r>
    </w:p>
    <w:p w:rsidR="0063710B" w:rsidRPr="001C2D2E" w:rsidRDefault="001C2D2E">
      <w:pPr>
        <w:spacing w:after="90"/>
        <w:ind w:left="600"/>
        <w:rPr>
          <w:lang w:val="sr-Cyrl-RS"/>
        </w:rPr>
      </w:pPr>
      <w:r w:rsidRPr="001C2D2E">
        <w:rPr>
          <w:rFonts w:ascii="Times" w:hAnsi="Times"/>
          <w:color w:val="000000"/>
          <w:lang w:val="sr-Cyrl-RS"/>
        </w:rPr>
        <w:t>8) производна партија (серија</w:t>
      </w:r>
      <w:r w:rsidRPr="001C2D2E">
        <w:rPr>
          <w:rFonts w:ascii="Times" w:hAnsi="Times"/>
          <w:color w:val="000000"/>
          <w:lang w:val="sr-Cyrl-RS"/>
        </w:rPr>
        <w:t xml:space="preserve">, лот или шаржа) је идентификована количина хране за коју је утврђено да поседује заједничке особине као што је порекло, врста, начин паковања, субјекат који пакује производе, пошиљалац или означавање, а који су произведени при </w:t>
      </w:r>
      <w:r w:rsidRPr="001C2D2E">
        <w:rPr>
          <w:rFonts w:ascii="Times" w:hAnsi="Times"/>
          <w:color w:val="000000"/>
          <w:lang w:val="sr-Cyrl-RS"/>
        </w:rPr>
        <w:lastRenderedPageBreak/>
        <w:t>непрекинутој производњи и зб</w:t>
      </w:r>
      <w:r w:rsidRPr="001C2D2E">
        <w:rPr>
          <w:rFonts w:ascii="Times" w:hAnsi="Times"/>
          <w:color w:val="000000"/>
          <w:lang w:val="sr-Cyrl-RS"/>
        </w:rPr>
        <w:t>ирном складиштењу под идентичним условима и на одређеном месту у току једног производног периода;</w:t>
      </w:r>
    </w:p>
    <w:p w:rsidR="0063710B" w:rsidRPr="001C2D2E" w:rsidRDefault="001C2D2E">
      <w:pPr>
        <w:spacing w:after="90"/>
        <w:ind w:left="600"/>
        <w:rPr>
          <w:lang w:val="sr-Cyrl-RS"/>
        </w:rPr>
      </w:pPr>
      <w:r w:rsidRPr="001C2D2E">
        <w:rPr>
          <w:rFonts w:ascii="Times" w:hAnsi="Times"/>
          <w:color w:val="000000"/>
          <w:lang w:val="sr-Cyrl-RS"/>
        </w:rPr>
        <w:t>9) паковање јесте производ тако упакован да му се означени састав и количина не могу променити без отварања или при отварању, видно и трајно оштети амбалажу.</w:t>
      </w:r>
    </w:p>
    <w:p w:rsidR="0063710B" w:rsidRPr="001C2D2E" w:rsidRDefault="001C2D2E">
      <w:pPr>
        <w:spacing w:after="225"/>
        <w:jc w:val="center"/>
        <w:rPr>
          <w:lang w:val="sr-Cyrl-RS"/>
        </w:rPr>
      </w:pPr>
      <w:r w:rsidRPr="001C2D2E">
        <w:rPr>
          <w:rFonts w:ascii="Times" w:hAnsi="Times"/>
          <w:b/>
          <w:color w:val="000000"/>
          <w:lang w:val="sr-Cyrl-RS"/>
        </w:rPr>
        <w:t xml:space="preserve"> Члан 3. </w:t>
      </w:r>
    </w:p>
    <w:p w:rsidR="0063710B" w:rsidRPr="001C2D2E" w:rsidRDefault="001C2D2E">
      <w:pPr>
        <w:spacing w:after="90"/>
        <w:rPr>
          <w:lang w:val="sr-Cyrl-RS"/>
        </w:rPr>
      </w:pPr>
      <w:r w:rsidRPr="001C2D2E">
        <w:rPr>
          <w:rFonts w:ascii="Times" w:hAnsi="Times"/>
          <w:color w:val="000000"/>
          <w:lang w:val="sr-Cyrl-RS"/>
        </w:rPr>
        <w:t xml:space="preserve">Мониторинг из члана 1. овог правилника обухвата храну и то: </w:t>
      </w:r>
    </w:p>
    <w:p w:rsidR="0063710B" w:rsidRPr="001C2D2E" w:rsidRDefault="001C2D2E">
      <w:pPr>
        <w:spacing w:after="90"/>
        <w:ind w:left="600"/>
        <w:rPr>
          <w:lang w:val="sr-Cyrl-RS"/>
        </w:rPr>
      </w:pPr>
      <w:r w:rsidRPr="001C2D2E">
        <w:rPr>
          <w:rFonts w:ascii="Times" w:hAnsi="Times"/>
          <w:color w:val="000000"/>
          <w:lang w:val="sr-Cyrl-RS"/>
        </w:rPr>
        <w:t>1) нову храну,</w:t>
      </w:r>
    </w:p>
    <w:p w:rsidR="0063710B" w:rsidRPr="001C2D2E" w:rsidRDefault="001C2D2E">
      <w:pPr>
        <w:spacing w:after="90"/>
        <w:ind w:left="600"/>
        <w:rPr>
          <w:lang w:val="sr-Cyrl-RS"/>
        </w:rPr>
      </w:pPr>
      <w:r w:rsidRPr="001C2D2E">
        <w:rPr>
          <w:rFonts w:ascii="Times" w:hAnsi="Times"/>
          <w:color w:val="000000"/>
          <w:lang w:val="sr-Cyrl-RS"/>
        </w:rPr>
        <w:t>2) храну за специфичне популационе групе (храна за одојчад и малу децу, храна за посебне медицинске намене, замене за комплетну дневну исхрану за особе на дијети за мршав</w:t>
      </w:r>
      <w:r w:rsidRPr="001C2D2E">
        <w:rPr>
          <w:rFonts w:ascii="Times" w:hAnsi="Times"/>
          <w:color w:val="000000"/>
          <w:lang w:val="sr-Cyrl-RS"/>
        </w:rPr>
        <w:t>љење),</w:t>
      </w:r>
    </w:p>
    <w:p w:rsidR="0063710B" w:rsidRPr="001C2D2E" w:rsidRDefault="001C2D2E">
      <w:pPr>
        <w:spacing w:after="90"/>
        <w:ind w:left="600"/>
        <w:rPr>
          <w:lang w:val="sr-Cyrl-RS"/>
        </w:rPr>
      </w:pPr>
      <w:r w:rsidRPr="001C2D2E">
        <w:rPr>
          <w:rFonts w:ascii="Times" w:hAnsi="Times"/>
          <w:color w:val="000000"/>
          <w:lang w:val="sr-Cyrl-RS"/>
        </w:rPr>
        <w:t>3) додатке исхрани (дијететски суплементи),</w:t>
      </w:r>
    </w:p>
    <w:p w:rsidR="0063710B" w:rsidRPr="001C2D2E" w:rsidRDefault="001C2D2E">
      <w:pPr>
        <w:spacing w:after="90"/>
        <w:ind w:left="600"/>
        <w:rPr>
          <w:lang w:val="sr-Cyrl-RS"/>
        </w:rPr>
      </w:pPr>
      <w:r w:rsidRPr="001C2D2E">
        <w:rPr>
          <w:rFonts w:ascii="Times" w:hAnsi="Times"/>
          <w:color w:val="000000"/>
          <w:lang w:val="sr-Cyrl-RS"/>
        </w:rPr>
        <w:t>4) храну са измењеним нутритивним саставом (храна за особе интолерантне на глутен, замене за со за људску исхрану, храна обогаћена витаминима, минералима и другим супстанцама са хранљивим или физиолошким е</w:t>
      </w:r>
      <w:r w:rsidRPr="001C2D2E">
        <w:rPr>
          <w:rFonts w:ascii="Times" w:hAnsi="Times"/>
          <w:color w:val="000000"/>
          <w:lang w:val="sr-Cyrl-RS"/>
        </w:rPr>
        <w:t>фектом и др.),</w:t>
      </w:r>
    </w:p>
    <w:p w:rsidR="0063710B" w:rsidRPr="001C2D2E" w:rsidRDefault="001C2D2E">
      <w:pPr>
        <w:spacing w:after="90"/>
        <w:ind w:left="600"/>
        <w:rPr>
          <w:lang w:val="sr-Cyrl-RS"/>
        </w:rPr>
      </w:pPr>
      <w:r w:rsidRPr="001C2D2E">
        <w:rPr>
          <w:rFonts w:ascii="Times" w:hAnsi="Times"/>
          <w:color w:val="000000"/>
          <w:lang w:val="sr-Cyrl-RS"/>
        </w:rPr>
        <w:t>5) со за исхрану људи и производњу хране,</w:t>
      </w:r>
    </w:p>
    <w:p w:rsidR="0063710B" w:rsidRPr="001C2D2E" w:rsidRDefault="001C2D2E">
      <w:pPr>
        <w:spacing w:after="90"/>
        <w:ind w:left="600"/>
        <w:rPr>
          <w:lang w:val="sr-Cyrl-RS"/>
        </w:rPr>
      </w:pPr>
      <w:r w:rsidRPr="001C2D2E">
        <w:rPr>
          <w:rFonts w:ascii="Times" w:hAnsi="Times"/>
          <w:color w:val="000000"/>
          <w:lang w:val="sr-Cyrl-RS"/>
        </w:rPr>
        <w:t>6) прехрамбене адитиве,</w:t>
      </w:r>
    </w:p>
    <w:p w:rsidR="0063710B" w:rsidRPr="001C2D2E" w:rsidRDefault="001C2D2E">
      <w:pPr>
        <w:spacing w:after="90"/>
        <w:ind w:left="600"/>
        <w:rPr>
          <w:lang w:val="sr-Cyrl-RS"/>
        </w:rPr>
      </w:pPr>
      <w:r w:rsidRPr="001C2D2E">
        <w:rPr>
          <w:rFonts w:ascii="Times" w:hAnsi="Times"/>
          <w:color w:val="000000"/>
          <w:lang w:val="sr-Cyrl-RS"/>
        </w:rPr>
        <w:t>7) прехрамбене ароме,</w:t>
      </w:r>
    </w:p>
    <w:p w:rsidR="0063710B" w:rsidRPr="001C2D2E" w:rsidRDefault="001C2D2E">
      <w:pPr>
        <w:spacing w:after="90"/>
        <w:ind w:left="600"/>
        <w:rPr>
          <w:lang w:val="sr-Cyrl-RS"/>
        </w:rPr>
      </w:pPr>
      <w:r w:rsidRPr="001C2D2E">
        <w:rPr>
          <w:rFonts w:ascii="Times" w:hAnsi="Times"/>
          <w:color w:val="000000"/>
          <w:lang w:val="sr-Cyrl-RS"/>
        </w:rPr>
        <w:t>8) воду за пиће у оригиналној амбалажи (природне минералне, изворске и стоне воде).</w:t>
      </w:r>
    </w:p>
    <w:p w:rsidR="0063710B" w:rsidRPr="001C2D2E" w:rsidRDefault="001C2D2E">
      <w:pPr>
        <w:spacing w:after="225"/>
        <w:jc w:val="center"/>
        <w:rPr>
          <w:lang w:val="sr-Cyrl-RS"/>
        </w:rPr>
      </w:pPr>
      <w:r w:rsidRPr="001C2D2E">
        <w:rPr>
          <w:rFonts w:ascii="Times" w:hAnsi="Times"/>
          <w:b/>
          <w:color w:val="000000"/>
          <w:lang w:val="sr-Cyrl-RS"/>
        </w:rPr>
        <w:t xml:space="preserve"> Члан 4. </w:t>
      </w:r>
    </w:p>
    <w:p w:rsidR="0063710B" w:rsidRPr="001C2D2E" w:rsidRDefault="001C2D2E">
      <w:pPr>
        <w:spacing w:after="90"/>
        <w:rPr>
          <w:lang w:val="sr-Cyrl-RS"/>
        </w:rPr>
      </w:pPr>
      <w:r w:rsidRPr="001C2D2E">
        <w:rPr>
          <w:rFonts w:ascii="Times" w:hAnsi="Times"/>
          <w:color w:val="000000"/>
          <w:lang w:val="sr-Cyrl-RS"/>
        </w:rPr>
        <w:t xml:space="preserve">Мониторинг из члана 1. овог правилника обухвата храну која је произведена на територији Републике Србије и храну која је увезена на територију Републике Србије, и то у објектима: </w:t>
      </w:r>
    </w:p>
    <w:p w:rsidR="0063710B" w:rsidRPr="001C2D2E" w:rsidRDefault="001C2D2E">
      <w:pPr>
        <w:spacing w:after="90"/>
        <w:ind w:left="600"/>
        <w:rPr>
          <w:lang w:val="sr-Cyrl-RS"/>
        </w:rPr>
      </w:pPr>
      <w:r w:rsidRPr="001C2D2E">
        <w:rPr>
          <w:rFonts w:ascii="Times" w:hAnsi="Times"/>
          <w:color w:val="000000"/>
          <w:lang w:val="sr-Cyrl-RS"/>
        </w:rPr>
        <w:t>1) за производњу хране,</w:t>
      </w:r>
    </w:p>
    <w:p w:rsidR="0063710B" w:rsidRPr="001C2D2E" w:rsidRDefault="001C2D2E">
      <w:pPr>
        <w:spacing w:after="90"/>
        <w:ind w:left="600"/>
        <w:rPr>
          <w:lang w:val="sr-Cyrl-RS"/>
        </w:rPr>
      </w:pPr>
      <w:r w:rsidRPr="001C2D2E">
        <w:rPr>
          <w:rFonts w:ascii="Times" w:hAnsi="Times"/>
          <w:color w:val="000000"/>
          <w:lang w:val="sr-Cyrl-RS"/>
        </w:rPr>
        <w:t>2) за промет хране на велико,</w:t>
      </w:r>
    </w:p>
    <w:p w:rsidR="0063710B" w:rsidRPr="001C2D2E" w:rsidRDefault="001C2D2E">
      <w:pPr>
        <w:spacing w:after="90"/>
        <w:ind w:left="600"/>
        <w:rPr>
          <w:lang w:val="sr-Cyrl-RS"/>
        </w:rPr>
      </w:pPr>
      <w:r w:rsidRPr="001C2D2E">
        <w:rPr>
          <w:rFonts w:ascii="Times" w:hAnsi="Times"/>
          <w:color w:val="000000"/>
          <w:lang w:val="sr-Cyrl-RS"/>
        </w:rPr>
        <w:t xml:space="preserve">3) за промет хране на </w:t>
      </w:r>
      <w:r w:rsidRPr="001C2D2E">
        <w:rPr>
          <w:rFonts w:ascii="Times" w:hAnsi="Times"/>
          <w:color w:val="000000"/>
          <w:lang w:val="sr-Cyrl-RS"/>
        </w:rPr>
        <w:t>мало.</w:t>
      </w:r>
    </w:p>
    <w:p w:rsidR="0063710B" w:rsidRPr="001C2D2E" w:rsidRDefault="001C2D2E">
      <w:pPr>
        <w:spacing w:after="225"/>
        <w:jc w:val="center"/>
        <w:rPr>
          <w:lang w:val="sr-Cyrl-RS"/>
        </w:rPr>
      </w:pPr>
      <w:r w:rsidRPr="001C2D2E">
        <w:rPr>
          <w:rFonts w:ascii="Times" w:hAnsi="Times"/>
          <w:b/>
          <w:color w:val="000000"/>
          <w:lang w:val="sr-Cyrl-RS"/>
        </w:rPr>
        <w:t xml:space="preserve"> Члан 5. </w:t>
      </w:r>
    </w:p>
    <w:p w:rsidR="0063710B" w:rsidRPr="001C2D2E" w:rsidRDefault="001C2D2E">
      <w:pPr>
        <w:spacing w:after="90"/>
        <w:rPr>
          <w:lang w:val="sr-Cyrl-RS"/>
        </w:rPr>
      </w:pPr>
      <w:r w:rsidRPr="001C2D2E">
        <w:rPr>
          <w:rFonts w:ascii="Times" w:hAnsi="Times"/>
          <w:color w:val="000000"/>
          <w:lang w:val="sr-Cyrl-RS"/>
        </w:rPr>
        <w:t>Програм мониторинга припрема се на основу анализе ризика узимајући у обзир следеће елементе:</w:t>
      </w:r>
    </w:p>
    <w:p w:rsidR="0063710B" w:rsidRPr="001C2D2E" w:rsidRDefault="001C2D2E">
      <w:pPr>
        <w:spacing w:after="90"/>
        <w:ind w:left="600"/>
        <w:rPr>
          <w:lang w:val="sr-Cyrl-RS"/>
        </w:rPr>
      </w:pPr>
      <w:r w:rsidRPr="001C2D2E">
        <w:rPr>
          <w:rFonts w:ascii="Times" w:hAnsi="Times"/>
          <w:color w:val="000000"/>
          <w:lang w:val="sr-Cyrl-RS"/>
        </w:rPr>
        <w:t>1) постојећег стања у систему безбедности хране, укључујући и податке о небезбедној храни на локалном тржишту, у региону и из увоза;</w:t>
      </w:r>
    </w:p>
    <w:p w:rsidR="0063710B" w:rsidRPr="001C2D2E" w:rsidRDefault="001C2D2E">
      <w:pPr>
        <w:spacing w:after="90"/>
        <w:ind w:left="600"/>
        <w:rPr>
          <w:lang w:val="sr-Cyrl-RS"/>
        </w:rPr>
      </w:pPr>
      <w:r w:rsidRPr="001C2D2E">
        <w:rPr>
          <w:rFonts w:ascii="Times" w:hAnsi="Times"/>
          <w:color w:val="000000"/>
          <w:lang w:val="sr-Cyrl-RS"/>
        </w:rPr>
        <w:t xml:space="preserve">2) података о </w:t>
      </w:r>
      <w:r w:rsidRPr="001C2D2E">
        <w:rPr>
          <w:rFonts w:ascii="Times" w:hAnsi="Times"/>
          <w:color w:val="000000"/>
          <w:lang w:val="sr-Cyrl-RS"/>
        </w:rPr>
        <w:t>производњи и потрошњи хране;</w:t>
      </w:r>
    </w:p>
    <w:p w:rsidR="0063710B" w:rsidRPr="001C2D2E" w:rsidRDefault="001C2D2E">
      <w:pPr>
        <w:spacing w:after="90"/>
        <w:ind w:left="600"/>
        <w:rPr>
          <w:lang w:val="sr-Cyrl-RS"/>
        </w:rPr>
      </w:pPr>
      <w:r w:rsidRPr="001C2D2E">
        <w:rPr>
          <w:rFonts w:ascii="Times" w:hAnsi="Times"/>
          <w:color w:val="000000"/>
          <w:lang w:val="sr-Cyrl-RS"/>
        </w:rPr>
        <w:t>3) података о раније утврђеним неусаглашеностима током службених контрола хране;</w:t>
      </w:r>
    </w:p>
    <w:p w:rsidR="0063710B" w:rsidRPr="001C2D2E" w:rsidRDefault="001C2D2E">
      <w:pPr>
        <w:spacing w:after="90"/>
        <w:ind w:left="600"/>
        <w:rPr>
          <w:lang w:val="sr-Cyrl-RS"/>
        </w:rPr>
      </w:pPr>
      <w:r w:rsidRPr="001C2D2E">
        <w:rPr>
          <w:rFonts w:ascii="Times" w:hAnsi="Times"/>
          <w:color w:val="000000"/>
          <w:lang w:val="sr-Cyrl-RS"/>
        </w:rPr>
        <w:t>4) информације из Система за брзо обавештавање и узбуњивање за храну (Rapid alert system for food and feed/RASFF)</w:t>
      </w:r>
      <w:r w:rsidRPr="001C2D2E">
        <w:rPr>
          <w:rFonts w:ascii="Times" w:hAnsi="Times"/>
          <w:color w:val="000000"/>
          <w:lang w:val="sr-Cyrl-RS"/>
        </w:rPr>
        <w:t xml:space="preserve"> и Међународне мреже органа надлежних за храну (International Food Safety Authorities Network/INFOSAN). </w:t>
      </w:r>
    </w:p>
    <w:p w:rsidR="0063710B" w:rsidRPr="001C2D2E" w:rsidRDefault="001C2D2E">
      <w:pPr>
        <w:spacing w:after="225"/>
        <w:jc w:val="center"/>
        <w:rPr>
          <w:lang w:val="sr-Cyrl-RS"/>
        </w:rPr>
      </w:pPr>
      <w:r w:rsidRPr="001C2D2E">
        <w:rPr>
          <w:rFonts w:ascii="Times" w:hAnsi="Times"/>
          <w:b/>
          <w:color w:val="000000"/>
          <w:lang w:val="sr-Cyrl-RS"/>
        </w:rPr>
        <w:t xml:space="preserve"> Члан 6. </w:t>
      </w:r>
    </w:p>
    <w:p w:rsidR="0063710B" w:rsidRPr="001C2D2E" w:rsidRDefault="001C2D2E">
      <w:pPr>
        <w:spacing w:after="90"/>
        <w:rPr>
          <w:lang w:val="sr-Cyrl-RS"/>
        </w:rPr>
      </w:pPr>
      <w:r w:rsidRPr="001C2D2E">
        <w:rPr>
          <w:rFonts w:ascii="Times" w:hAnsi="Times"/>
          <w:color w:val="000000"/>
          <w:lang w:val="sr-Cyrl-RS"/>
        </w:rPr>
        <w:t>Програм мониторинга спроводи се у циљу:</w:t>
      </w:r>
    </w:p>
    <w:p w:rsidR="0063710B" w:rsidRPr="001C2D2E" w:rsidRDefault="001C2D2E">
      <w:pPr>
        <w:spacing w:after="90"/>
        <w:ind w:left="600"/>
        <w:rPr>
          <w:lang w:val="sr-Cyrl-RS"/>
        </w:rPr>
      </w:pPr>
      <w:r w:rsidRPr="001C2D2E">
        <w:rPr>
          <w:rFonts w:ascii="Times" w:hAnsi="Times"/>
          <w:color w:val="000000"/>
          <w:lang w:val="sr-Cyrl-RS"/>
        </w:rPr>
        <w:t>1) утврђивања нивоа контаминената и учесталости појаве микроорганизама и осталих штетних материја у х</w:t>
      </w:r>
      <w:r w:rsidRPr="001C2D2E">
        <w:rPr>
          <w:rFonts w:ascii="Times" w:hAnsi="Times"/>
          <w:color w:val="000000"/>
          <w:lang w:val="sr-Cyrl-RS"/>
        </w:rPr>
        <w:t>рани;</w:t>
      </w:r>
    </w:p>
    <w:p w:rsidR="0063710B" w:rsidRPr="001C2D2E" w:rsidRDefault="001C2D2E">
      <w:pPr>
        <w:spacing w:after="90"/>
        <w:ind w:left="600"/>
        <w:rPr>
          <w:lang w:val="sr-Cyrl-RS"/>
        </w:rPr>
      </w:pPr>
      <w:r w:rsidRPr="001C2D2E">
        <w:rPr>
          <w:rFonts w:ascii="Times" w:hAnsi="Times"/>
          <w:color w:val="000000"/>
          <w:lang w:val="sr-Cyrl-RS"/>
        </w:rPr>
        <w:lastRenderedPageBreak/>
        <w:t>2) прикупљања података из мониторинга који се користе за анализу ризика, за поједине врсте хране и на тај начин доприносе повећању заштите здравља и других интереса потрошача;</w:t>
      </w:r>
    </w:p>
    <w:p w:rsidR="0063710B" w:rsidRPr="001C2D2E" w:rsidRDefault="001C2D2E">
      <w:pPr>
        <w:spacing w:after="90"/>
        <w:ind w:left="600"/>
        <w:rPr>
          <w:lang w:val="sr-Cyrl-RS"/>
        </w:rPr>
      </w:pPr>
      <w:r w:rsidRPr="001C2D2E">
        <w:rPr>
          <w:rFonts w:ascii="Times" w:hAnsi="Times"/>
          <w:color w:val="000000"/>
          <w:lang w:val="sr-Cyrl-RS"/>
        </w:rPr>
        <w:t>3) провере важећих стандарда и максимално дозвољених количина прописаних з</w:t>
      </w:r>
      <w:r w:rsidRPr="001C2D2E">
        <w:rPr>
          <w:rFonts w:ascii="Times" w:hAnsi="Times"/>
          <w:color w:val="000000"/>
          <w:lang w:val="sr-Cyrl-RS"/>
        </w:rPr>
        <w:t>а поједине врсте хране.</w:t>
      </w:r>
    </w:p>
    <w:p w:rsidR="0063710B" w:rsidRPr="001C2D2E" w:rsidRDefault="001C2D2E">
      <w:pPr>
        <w:spacing w:after="225"/>
        <w:jc w:val="center"/>
        <w:rPr>
          <w:lang w:val="sr-Cyrl-RS"/>
        </w:rPr>
      </w:pPr>
      <w:r w:rsidRPr="001C2D2E">
        <w:rPr>
          <w:rFonts w:ascii="Times" w:hAnsi="Times"/>
          <w:b/>
          <w:color w:val="000000"/>
          <w:lang w:val="sr-Cyrl-RS"/>
        </w:rPr>
        <w:t xml:space="preserve"> Члан 7. </w:t>
      </w:r>
    </w:p>
    <w:p w:rsidR="0063710B" w:rsidRPr="001C2D2E" w:rsidRDefault="001C2D2E">
      <w:pPr>
        <w:spacing w:after="90"/>
        <w:rPr>
          <w:lang w:val="sr-Cyrl-RS"/>
        </w:rPr>
      </w:pPr>
      <w:r w:rsidRPr="001C2D2E">
        <w:rPr>
          <w:rFonts w:ascii="Times" w:hAnsi="Times"/>
          <w:color w:val="000000"/>
          <w:lang w:val="sr-Cyrl-RS"/>
        </w:rPr>
        <w:t>Програм мониторинга садржи:</w:t>
      </w:r>
    </w:p>
    <w:p w:rsidR="0063710B" w:rsidRPr="001C2D2E" w:rsidRDefault="001C2D2E">
      <w:pPr>
        <w:spacing w:after="90"/>
        <w:ind w:left="600"/>
        <w:rPr>
          <w:lang w:val="sr-Cyrl-RS"/>
        </w:rPr>
      </w:pPr>
      <w:r w:rsidRPr="001C2D2E">
        <w:rPr>
          <w:rFonts w:ascii="Times" w:hAnsi="Times"/>
          <w:color w:val="000000"/>
          <w:lang w:val="sr-Cyrl-RS"/>
        </w:rPr>
        <w:t>1) потребна средства за финансирање Програма мониторинга;</w:t>
      </w:r>
    </w:p>
    <w:p w:rsidR="0063710B" w:rsidRPr="001C2D2E" w:rsidRDefault="001C2D2E">
      <w:pPr>
        <w:spacing w:after="90"/>
        <w:ind w:left="600"/>
        <w:rPr>
          <w:lang w:val="sr-Cyrl-RS"/>
        </w:rPr>
      </w:pPr>
      <w:r w:rsidRPr="001C2D2E">
        <w:rPr>
          <w:rFonts w:ascii="Times" w:hAnsi="Times"/>
          <w:color w:val="000000"/>
          <w:lang w:val="sr-Cyrl-RS"/>
        </w:rPr>
        <w:t>2) мере које ће се предузети у случају присуства физичких, хемијских и биолошких контаминената и других неусаглашености;</w:t>
      </w:r>
    </w:p>
    <w:p w:rsidR="0063710B" w:rsidRPr="001C2D2E" w:rsidRDefault="001C2D2E">
      <w:pPr>
        <w:spacing w:after="90"/>
        <w:ind w:left="600"/>
        <w:rPr>
          <w:lang w:val="sr-Cyrl-RS"/>
        </w:rPr>
      </w:pPr>
      <w:r w:rsidRPr="001C2D2E">
        <w:rPr>
          <w:rFonts w:ascii="Times" w:hAnsi="Times"/>
          <w:color w:val="000000"/>
          <w:lang w:val="sr-Cyrl-RS"/>
        </w:rPr>
        <w:t>3) структуру ор</w:t>
      </w:r>
      <w:r w:rsidRPr="001C2D2E">
        <w:rPr>
          <w:rFonts w:ascii="Times" w:hAnsi="Times"/>
          <w:color w:val="000000"/>
          <w:lang w:val="sr-Cyrl-RS"/>
        </w:rPr>
        <w:t>гана и организација за спровођење програма;</w:t>
      </w:r>
    </w:p>
    <w:p w:rsidR="0063710B" w:rsidRPr="001C2D2E" w:rsidRDefault="001C2D2E">
      <w:pPr>
        <w:spacing w:after="90"/>
        <w:ind w:left="600"/>
        <w:rPr>
          <w:lang w:val="sr-Cyrl-RS"/>
        </w:rPr>
      </w:pPr>
      <w:r w:rsidRPr="001C2D2E">
        <w:rPr>
          <w:rFonts w:ascii="Times" w:hAnsi="Times"/>
          <w:color w:val="000000"/>
          <w:lang w:val="sr-Cyrl-RS"/>
        </w:rPr>
        <w:t>4) друге параметре од значаја за спровођење Програма мониторинга, и то:</w:t>
      </w:r>
    </w:p>
    <w:p w:rsidR="0063710B" w:rsidRPr="001C2D2E" w:rsidRDefault="001C2D2E">
      <w:pPr>
        <w:spacing w:after="90"/>
        <w:ind w:left="1200"/>
        <w:rPr>
          <w:lang w:val="sr-Cyrl-RS"/>
        </w:rPr>
      </w:pPr>
      <w:r w:rsidRPr="001C2D2E">
        <w:rPr>
          <w:rFonts w:ascii="Times" w:hAnsi="Times"/>
          <w:color w:val="000000"/>
          <w:lang w:val="sr-Cyrl-RS"/>
        </w:rPr>
        <w:t>(1) План мониторинга, којим се одређује врста анализа на основу процењене опасности, врста хране која ће се анализирати и укупан број узорак</w:t>
      </w:r>
      <w:r w:rsidRPr="001C2D2E">
        <w:rPr>
          <w:rFonts w:ascii="Times" w:hAnsi="Times"/>
          <w:color w:val="000000"/>
          <w:lang w:val="sr-Cyrl-RS"/>
        </w:rPr>
        <w:t>а,</w:t>
      </w:r>
    </w:p>
    <w:p w:rsidR="0063710B" w:rsidRPr="001C2D2E" w:rsidRDefault="001C2D2E">
      <w:pPr>
        <w:spacing w:after="90"/>
        <w:ind w:left="1200"/>
        <w:rPr>
          <w:lang w:val="sr-Cyrl-RS"/>
        </w:rPr>
      </w:pPr>
      <w:r w:rsidRPr="001C2D2E">
        <w:rPr>
          <w:rFonts w:ascii="Times" w:hAnsi="Times"/>
          <w:color w:val="000000"/>
          <w:lang w:val="sr-Cyrl-RS"/>
        </w:rPr>
        <w:t>(2) узимање, обележавање, чување и транспорт узорака,</w:t>
      </w:r>
    </w:p>
    <w:p w:rsidR="0063710B" w:rsidRPr="001C2D2E" w:rsidRDefault="001C2D2E">
      <w:pPr>
        <w:spacing w:after="90"/>
        <w:ind w:left="1200"/>
        <w:rPr>
          <w:lang w:val="sr-Cyrl-RS"/>
        </w:rPr>
      </w:pPr>
      <w:r w:rsidRPr="001C2D2E">
        <w:rPr>
          <w:rFonts w:ascii="Times" w:hAnsi="Times"/>
          <w:color w:val="000000"/>
          <w:lang w:val="sr-Cyrl-RS"/>
        </w:rPr>
        <w:t>(3) испитивање узорака у лабораторији,</w:t>
      </w:r>
    </w:p>
    <w:p w:rsidR="0063710B" w:rsidRPr="001C2D2E" w:rsidRDefault="001C2D2E">
      <w:pPr>
        <w:spacing w:after="90"/>
        <w:ind w:left="1200"/>
        <w:rPr>
          <w:lang w:val="sr-Cyrl-RS"/>
        </w:rPr>
      </w:pPr>
      <w:r w:rsidRPr="001C2D2E">
        <w:rPr>
          <w:rFonts w:ascii="Times" w:hAnsi="Times"/>
          <w:color w:val="000000"/>
          <w:lang w:val="sr-Cyrl-RS"/>
        </w:rPr>
        <w:t>(4) начин извештавања.</w:t>
      </w:r>
    </w:p>
    <w:p w:rsidR="0063710B" w:rsidRPr="001C2D2E" w:rsidRDefault="001C2D2E">
      <w:pPr>
        <w:spacing w:after="225"/>
        <w:jc w:val="center"/>
        <w:rPr>
          <w:lang w:val="sr-Cyrl-RS"/>
        </w:rPr>
      </w:pPr>
      <w:r w:rsidRPr="001C2D2E">
        <w:rPr>
          <w:rFonts w:ascii="Times" w:hAnsi="Times"/>
          <w:b/>
          <w:color w:val="000000"/>
          <w:lang w:val="sr-Cyrl-RS"/>
        </w:rPr>
        <w:t xml:space="preserve"> Члан 8. </w:t>
      </w:r>
    </w:p>
    <w:p w:rsidR="0063710B" w:rsidRPr="001C2D2E" w:rsidRDefault="001C2D2E">
      <w:pPr>
        <w:spacing w:after="90"/>
        <w:rPr>
          <w:lang w:val="sr-Cyrl-RS"/>
        </w:rPr>
      </w:pPr>
      <w:r w:rsidRPr="001C2D2E">
        <w:rPr>
          <w:rFonts w:ascii="Times" w:hAnsi="Times"/>
          <w:color w:val="000000"/>
          <w:lang w:val="sr-Cyrl-RS"/>
        </w:rPr>
        <w:t>Овај правилник ступа на снагу осмог дана од дана објављивања у "Службеном гласнику Републике Србије".</w:t>
      </w:r>
    </w:p>
    <w:p w:rsidR="0063710B" w:rsidRPr="001C2D2E" w:rsidRDefault="0063710B">
      <w:pPr>
        <w:spacing w:after="90"/>
        <w:rPr>
          <w:lang w:val="sr-Cyrl-RS"/>
        </w:rPr>
      </w:pPr>
    </w:p>
    <w:p w:rsidR="0063710B" w:rsidRPr="001C2D2E" w:rsidRDefault="001C2D2E">
      <w:pPr>
        <w:spacing w:after="90"/>
        <w:rPr>
          <w:lang w:val="sr-Cyrl-RS"/>
        </w:rPr>
      </w:pPr>
      <w:r w:rsidRPr="001C2D2E">
        <w:rPr>
          <w:rFonts w:ascii="Times" w:hAnsi="Times"/>
          <w:color w:val="000000"/>
          <w:lang w:val="sr-Cyrl-RS"/>
        </w:rPr>
        <w:t xml:space="preserve">Број 110-00-365/2021-22 </w:t>
      </w:r>
      <w:r w:rsidRPr="001C2D2E">
        <w:rPr>
          <w:lang w:val="sr-Cyrl-RS"/>
        </w:rPr>
        <w:br/>
      </w:r>
      <w:r w:rsidRPr="001C2D2E">
        <w:rPr>
          <w:rFonts w:ascii="Times" w:hAnsi="Times"/>
          <w:color w:val="000000"/>
          <w:lang w:val="sr-Cyrl-RS"/>
        </w:rPr>
        <w:t xml:space="preserve">У Београду, 25. јануара 2022. године </w:t>
      </w:r>
    </w:p>
    <w:p w:rsidR="0063710B" w:rsidRPr="001C2D2E" w:rsidRDefault="001C2D2E">
      <w:pPr>
        <w:spacing w:after="90"/>
        <w:rPr>
          <w:lang w:val="sr-Cyrl-RS"/>
        </w:rPr>
      </w:pPr>
      <w:r w:rsidRPr="001C2D2E">
        <w:rPr>
          <w:rFonts w:ascii="Times" w:hAnsi="Times"/>
          <w:color w:val="000000"/>
          <w:lang w:val="sr-Cyrl-RS"/>
        </w:rPr>
        <w:t xml:space="preserve">Министар, </w:t>
      </w:r>
      <w:r w:rsidRPr="001C2D2E">
        <w:rPr>
          <w:lang w:val="sr-Cyrl-RS"/>
        </w:rPr>
        <w:br/>
      </w:r>
      <w:r w:rsidRPr="001C2D2E">
        <w:rPr>
          <w:rFonts w:ascii="Times" w:hAnsi="Times"/>
          <w:color w:val="000000"/>
          <w:lang w:val="sr-Cyrl-RS"/>
        </w:rPr>
        <w:t xml:space="preserve">др Златибор Лончар, с.р. </w:t>
      </w:r>
    </w:p>
    <w:p w:rsidR="0063710B" w:rsidRPr="001C2D2E" w:rsidRDefault="001C2D2E">
      <w:pPr>
        <w:spacing w:after="45"/>
        <w:jc w:val="center"/>
        <w:rPr>
          <w:lang w:val="sr-Cyrl-RS"/>
        </w:rPr>
      </w:pPr>
      <w:r w:rsidRPr="001C2D2E">
        <w:rPr>
          <w:rFonts w:ascii="Times" w:hAnsi="Times"/>
          <w:b/>
          <w:color w:val="333333"/>
          <w:lang w:val="sr-Cyrl-RS"/>
        </w:rPr>
        <w:t xml:space="preserve"> ПРОГРАМ </w:t>
      </w:r>
      <w:r w:rsidRPr="001C2D2E">
        <w:rPr>
          <w:lang w:val="sr-Cyrl-RS"/>
        </w:rPr>
        <w:br/>
      </w:r>
      <w:r w:rsidRPr="001C2D2E">
        <w:rPr>
          <w:rFonts w:ascii="Times" w:hAnsi="Times"/>
          <w:b/>
          <w:color w:val="333333"/>
          <w:lang w:val="sr-Cyrl-RS"/>
        </w:rPr>
        <w:t xml:space="preserve">МОНИТОРИНГА БЕЗБЕДНОСТИ ХРАНЕ ЗА 2022. ГОДИНУ </w:t>
      </w:r>
    </w:p>
    <w:p w:rsidR="0063710B" w:rsidRPr="001C2D2E" w:rsidRDefault="001C2D2E">
      <w:pPr>
        <w:spacing w:after="45"/>
        <w:jc w:val="center"/>
        <w:rPr>
          <w:lang w:val="sr-Cyrl-RS"/>
        </w:rPr>
      </w:pPr>
      <w:r w:rsidRPr="001C2D2E">
        <w:rPr>
          <w:rFonts w:ascii="Times" w:hAnsi="Times"/>
          <w:b/>
          <w:color w:val="333333"/>
          <w:lang w:val="sr-Cyrl-RS"/>
        </w:rPr>
        <w:t xml:space="preserve"> I. Потребна средства за финансирање Програма мониторинга </w:t>
      </w:r>
    </w:p>
    <w:p w:rsidR="0063710B" w:rsidRPr="001C2D2E" w:rsidRDefault="001C2D2E">
      <w:pPr>
        <w:spacing w:after="90"/>
        <w:rPr>
          <w:lang w:val="sr-Cyrl-RS"/>
        </w:rPr>
      </w:pPr>
      <w:r w:rsidRPr="001C2D2E">
        <w:rPr>
          <w:rFonts w:ascii="Times" w:hAnsi="Times"/>
          <w:color w:val="000000"/>
          <w:lang w:val="sr-Cyrl-RS"/>
        </w:rPr>
        <w:t>За спровођење Програма мониторинга средства су обезбеђена у буџе</w:t>
      </w:r>
      <w:r w:rsidRPr="001C2D2E">
        <w:rPr>
          <w:rFonts w:ascii="Times" w:hAnsi="Times"/>
          <w:color w:val="000000"/>
          <w:lang w:val="sr-Cyrl-RS"/>
        </w:rPr>
        <w:t>ту Републике Србије за 2022. годину, на разделу 27 - Министарство здравља, Програм 1801 - Уређење и надзор у области здравства, Програмска активност 0003 - Санитарни надзор, економска класификација 424 - Специјализоване услуге, у износу од 100.000.000 дина</w:t>
      </w:r>
      <w:r w:rsidRPr="001C2D2E">
        <w:rPr>
          <w:rFonts w:ascii="Times" w:hAnsi="Times"/>
          <w:color w:val="000000"/>
          <w:lang w:val="sr-Cyrl-RS"/>
        </w:rPr>
        <w:t>ра, од чега за Програм мониторинга хране у износу од 60.000.000. динара.</w:t>
      </w:r>
    </w:p>
    <w:p w:rsidR="0063710B" w:rsidRPr="001C2D2E" w:rsidRDefault="001C2D2E">
      <w:pPr>
        <w:spacing w:after="45"/>
        <w:jc w:val="center"/>
        <w:rPr>
          <w:lang w:val="sr-Cyrl-RS"/>
        </w:rPr>
      </w:pPr>
      <w:r w:rsidRPr="001C2D2E">
        <w:rPr>
          <w:rFonts w:ascii="Times" w:hAnsi="Times"/>
          <w:b/>
          <w:color w:val="333333"/>
          <w:lang w:val="sr-Cyrl-RS"/>
        </w:rPr>
        <w:t xml:space="preserve"> II. Мере које ће се предузети у случају присуства физичких, хемијских и биолошких контаминената и других неусаглашености </w:t>
      </w:r>
    </w:p>
    <w:p w:rsidR="0063710B" w:rsidRPr="001C2D2E" w:rsidRDefault="001C2D2E">
      <w:pPr>
        <w:spacing w:after="90"/>
        <w:rPr>
          <w:lang w:val="sr-Cyrl-RS"/>
        </w:rPr>
      </w:pPr>
      <w:r w:rsidRPr="001C2D2E">
        <w:rPr>
          <w:rFonts w:ascii="Times" w:hAnsi="Times"/>
          <w:color w:val="000000"/>
          <w:lang w:val="sr-Cyrl-RS"/>
        </w:rPr>
        <w:t>У случају да се утврди присуство физичких, хемијских и биоло</w:t>
      </w:r>
      <w:r w:rsidRPr="001C2D2E">
        <w:rPr>
          <w:rFonts w:ascii="Times" w:hAnsi="Times"/>
          <w:color w:val="000000"/>
          <w:lang w:val="sr-Cyrl-RS"/>
        </w:rPr>
        <w:t>шких контаминената, односно неусаглашености са прописаним вредностима и других неусаглашености, надлежни орган спроводи и то:</w:t>
      </w:r>
    </w:p>
    <w:p w:rsidR="0063710B" w:rsidRPr="001C2D2E" w:rsidRDefault="001C2D2E">
      <w:pPr>
        <w:spacing w:after="90"/>
        <w:ind w:left="600"/>
        <w:rPr>
          <w:lang w:val="sr-Cyrl-RS"/>
        </w:rPr>
      </w:pPr>
      <w:r w:rsidRPr="001C2D2E">
        <w:rPr>
          <w:rFonts w:ascii="Times" w:hAnsi="Times"/>
          <w:color w:val="000000"/>
          <w:lang w:val="sr-Cyrl-RS"/>
        </w:rPr>
        <w:lastRenderedPageBreak/>
        <w:t xml:space="preserve">1) активности како би се осигурало да субјекат у пословању храном исправи недостатак, узимајући у обзир природу неусаглашености и </w:t>
      </w:r>
      <w:r w:rsidRPr="001C2D2E">
        <w:rPr>
          <w:rFonts w:ascii="Times" w:hAnsi="Times"/>
          <w:color w:val="000000"/>
          <w:lang w:val="sr-Cyrl-RS"/>
        </w:rPr>
        <w:t>претходне случајеве неусаглашености истог субјекта у пословању;</w:t>
      </w:r>
    </w:p>
    <w:p w:rsidR="0063710B" w:rsidRPr="001C2D2E" w:rsidRDefault="001C2D2E">
      <w:pPr>
        <w:spacing w:after="90"/>
        <w:ind w:left="600"/>
        <w:rPr>
          <w:lang w:val="sr-Cyrl-RS"/>
        </w:rPr>
      </w:pPr>
      <w:r w:rsidRPr="001C2D2E">
        <w:rPr>
          <w:rFonts w:ascii="Times" w:hAnsi="Times"/>
          <w:color w:val="000000"/>
          <w:lang w:val="sr-Cyrl-RS"/>
        </w:rPr>
        <w:t>2) мере, укључујући узимање службеног узорка, за које се сматра да су потребне како би се осигурала безбедност хране или усаглашеност са прописима о предметима опште употребе;</w:t>
      </w:r>
    </w:p>
    <w:p w:rsidR="0063710B" w:rsidRPr="001C2D2E" w:rsidRDefault="001C2D2E">
      <w:pPr>
        <w:spacing w:after="90"/>
        <w:ind w:left="600"/>
        <w:rPr>
          <w:lang w:val="sr-Cyrl-RS"/>
        </w:rPr>
      </w:pPr>
      <w:r w:rsidRPr="001C2D2E">
        <w:rPr>
          <w:rFonts w:ascii="Times" w:hAnsi="Times"/>
          <w:color w:val="000000"/>
          <w:lang w:val="sr-Cyrl-RS"/>
        </w:rPr>
        <w:t>3) забрану проме</w:t>
      </w:r>
      <w:r w:rsidRPr="001C2D2E">
        <w:rPr>
          <w:rFonts w:ascii="Times" w:hAnsi="Times"/>
          <w:color w:val="000000"/>
          <w:lang w:val="sr-Cyrl-RS"/>
        </w:rPr>
        <w:t>та;</w:t>
      </w:r>
    </w:p>
    <w:p w:rsidR="0063710B" w:rsidRPr="001C2D2E" w:rsidRDefault="001C2D2E">
      <w:pPr>
        <w:spacing w:after="90"/>
        <w:ind w:left="600"/>
        <w:rPr>
          <w:lang w:val="sr-Cyrl-RS"/>
        </w:rPr>
      </w:pPr>
      <w:r w:rsidRPr="001C2D2E">
        <w:rPr>
          <w:rFonts w:ascii="Times" w:hAnsi="Times"/>
          <w:color w:val="000000"/>
          <w:lang w:val="sr-Cyrl-RS"/>
        </w:rPr>
        <w:t>4) мере којима се привремено забрањује употреба објекта, просторија, опреме на одређени временски период;</w:t>
      </w:r>
    </w:p>
    <w:p w:rsidR="0063710B" w:rsidRPr="001C2D2E" w:rsidRDefault="001C2D2E">
      <w:pPr>
        <w:spacing w:after="90"/>
        <w:ind w:left="600"/>
        <w:rPr>
          <w:lang w:val="sr-Cyrl-RS"/>
        </w:rPr>
      </w:pPr>
      <w:r w:rsidRPr="001C2D2E">
        <w:rPr>
          <w:rFonts w:ascii="Times" w:hAnsi="Times"/>
          <w:color w:val="000000"/>
          <w:lang w:val="sr-Cyrl-RS"/>
        </w:rPr>
        <w:t>5) друге мере и предузимају друге одговарајуће радње.</w:t>
      </w:r>
    </w:p>
    <w:p w:rsidR="0063710B" w:rsidRPr="001C2D2E" w:rsidRDefault="001C2D2E">
      <w:pPr>
        <w:spacing w:after="45"/>
        <w:jc w:val="center"/>
        <w:rPr>
          <w:lang w:val="sr-Cyrl-RS"/>
        </w:rPr>
      </w:pPr>
      <w:r w:rsidRPr="001C2D2E">
        <w:rPr>
          <w:rFonts w:ascii="Times" w:hAnsi="Times"/>
          <w:b/>
          <w:color w:val="333333"/>
          <w:lang w:val="sr-Cyrl-RS"/>
        </w:rPr>
        <w:t xml:space="preserve"> III. Структура органа и организација за спровођење програма </w:t>
      </w:r>
    </w:p>
    <w:p w:rsidR="0063710B" w:rsidRPr="001C2D2E" w:rsidRDefault="001C2D2E">
      <w:pPr>
        <w:spacing w:after="90"/>
        <w:rPr>
          <w:lang w:val="sr-Cyrl-RS"/>
        </w:rPr>
      </w:pPr>
      <w:r w:rsidRPr="001C2D2E">
        <w:rPr>
          <w:rFonts w:ascii="Times" w:hAnsi="Times"/>
          <w:color w:val="000000"/>
          <w:lang w:val="sr-Cyrl-RS"/>
        </w:rPr>
        <w:t>Програм мониторинга спроводи м</w:t>
      </w:r>
      <w:r w:rsidRPr="001C2D2E">
        <w:rPr>
          <w:rFonts w:ascii="Times" w:hAnsi="Times"/>
          <w:color w:val="000000"/>
          <w:lang w:val="sr-Cyrl-RS"/>
        </w:rPr>
        <w:t>инистарство надлежно за послове здравља преко института и завода за јавно здравље у сарадњи са санитарном инспекцијом. Лабораторијска испитивања из Програма мониторинга врше овлашћене лабораторије института и завода за јавно здравље.</w:t>
      </w:r>
    </w:p>
    <w:p w:rsidR="0063710B" w:rsidRPr="001C2D2E" w:rsidRDefault="001C2D2E">
      <w:pPr>
        <w:spacing w:after="45"/>
        <w:jc w:val="center"/>
        <w:rPr>
          <w:lang w:val="sr-Cyrl-RS"/>
        </w:rPr>
      </w:pPr>
      <w:r w:rsidRPr="001C2D2E">
        <w:rPr>
          <w:rFonts w:ascii="Times" w:hAnsi="Times"/>
          <w:b/>
          <w:color w:val="333333"/>
          <w:lang w:val="sr-Cyrl-RS"/>
        </w:rPr>
        <w:t xml:space="preserve"> IV. Други параметри о</w:t>
      </w:r>
      <w:r w:rsidRPr="001C2D2E">
        <w:rPr>
          <w:rFonts w:ascii="Times" w:hAnsi="Times"/>
          <w:b/>
          <w:color w:val="333333"/>
          <w:lang w:val="sr-Cyrl-RS"/>
        </w:rPr>
        <w:t xml:space="preserve">д значаја за спровођење Програма мониторинга </w:t>
      </w:r>
    </w:p>
    <w:p w:rsidR="0063710B" w:rsidRPr="001C2D2E" w:rsidRDefault="001C2D2E">
      <w:pPr>
        <w:spacing w:after="45"/>
        <w:jc w:val="center"/>
        <w:rPr>
          <w:lang w:val="sr-Cyrl-RS"/>
        </w:rPr>
      </w:pPr>
      <w:r w:rsidRPr="001C2D2E">
        <w:rPr>
          <w:rFonts w:ascii="Times" w:hAnsi="Times"/>
          <w:b/>
          <w:color w:val="333333"/>
          <w:lang w:val="sr-Cyrl-RS"/>
        </w:rPr>
        <w:t xml:space="preserve"> 1. План мониторинга </w:t>
      </w:r>
    </w:p>
    <w:p w:rsidR="0063710B" w:rsidRPr="001C2D2E" w:rsidRDefault="001C2D2E">
      <w:pPr>
        <w:spacing w:after="90"/>
        <w:rPr>
          <w:lang w:val="sr-Cyrl-RS"/>
        </w:rPr>
      </w:pPr>
      <w:r w:rsidRPr="001C2D2E">
        <w:rPr>
          <w:rFonts w:ascii="Times" w:hAnsi="Times"/>
          <w:color w:val="000000"/>
          <w:lang w:val="sr-Cyrl-RS"/>
        </w:rPr>
        <w:t>План мониторинга којим се одређује врста анализа, врста хране која ће се анализирати, број узорака који ће се користити приликом анализе дат је у Табели 1 - План мониторинга хране за 2022.</w:t>
      </w:r>
      <w:r w:rsidRPr="001C2D2E">
        <w:rPr>
          <w:rFonts w:ascii="Times" w:hAnsi="Times"/>
          <w:color w:val="000000"/>
          <w:lang w:val="sr-Cyrl-RS"/>
        </w:rPr>
        <w:t xml:space="preserve"> годину.</w:t>
      </w:r>
    </w:p>
    <w:p w:rsidR="0063710B" w:rsidRPr="001C2D2E" w:rsidRDefault="001C2D2E">
      <w:pPr>
        <w:spacing w:after="45"/>
        <w:jc w:val="center"/>
        <w:rPr>
          <w:lang w:val="sr-Cyrl-RS"/>
        </w:rPr>
      </w:pPr>
      <w:r w:rsidRPr="001C2D2E">
        <w:rPr>
          <w:rFonts w:ascii="Times" w:hAnsi="Times"/>
          <w:b/>
          <w:color w:val="333333"/>
          <w:lang w:val="sr-Cyrl-RS"/>
        </w:rPr>
        <w:t xml:space="preserve"> Табела 1. </w:t>
      </w:r>
      <w:r w:rsidRPr="001C2D2E">
        <w:rPr>
          <w:lang w:val="sr-Cyrl-RS"/>
        </w:rPr>
        <w:br/>
      </w:r>
      <w:r w:rsidRPr="001C2D2E">
        <w:rPr>
          <w:rFonts w:ascii="Times" w:hAnsi="Times"/>
          <w:b/>
          <w:color w:val="333333"/>
          <w:lang w:val="sr-Cyrl-RS"/>
        </w:rPr>
        <w:t xml:space="preserve">План мониторинга хране за 2022. годину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88"/>
        <w:gridCol w:w="1069"/>
        <w:gridCol w:w="1933"/>
        <w:gridCol w:w="1117"/>
        <w:gridCol w:w="691"/>
        <w:gridCol w:w="411"/>
        <w:gridCol w:w="411"/>
        <w:gridCol w:w="411"/>
        <w:gridCol w:w="411"/>
        <w:gridCol w:w="2060"/>
      </w:tblGrid>
      <w:tr w:rsidR="0063710B" w:rsidRPr="001C2D2E">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Редни </w:t>
            </w:r>
            <w:r w:rsidRPr="001C2D2E">
              <w:rPr>
                <w:lang w:val="sr-Cyrl-RS"/>
              </w:rPr>
              <w:br/>
            </w:r>
            <w:r w:rsidRPr="001C2D2E">
              <w:rPr>
                <w:rFonts w:ascii="Times" w:hAnsi="Times"/>
                <w:color w:val="000000"/>
                <w:sz w:val="21"/>
                <w:lang w:val="sr-Cyrl-RS"/>
              </w:rPr>
              <w:t xml:space="preserve"> број </w:t>
            </w:r>
          </w:p>
        </w:tc>
        <w:tc>
          <w:tcPr>
            <w:tcW w:w="515"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Предмет </w:t>
            </w:r>
            <w:r w:rsidRPr="001C2D2E">
              <w:rPr>
                <w:lang w:val="sr-Cyrl-RS"/>
              </w:rPr>
              <w:br/>
            </w:r>
            <w:r w:rsidRPr="001C2D2E">
              <w:rPr>
                <w:rFonts w:ascii="Times" w:hAnsi="Times"/>
                <w:color w:val="000000"/>
                <w:sz w:val="21"/>
                <w:lang w:val="sr-Cyrl-RS"/>
              </w:rPr>
              <w:t xml:space="preserve">испитивања </w:t>
            </w:r>
          </w:p>
        </w:tc>
        <w:tc>
          <w:tcPr>
            <w:tcW w:w="1117"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Опасност</w:t>
            </w:r>
          </w:p>
        </w:tc>
        <w:tc>
          <w:tcPr>
            <w:tcW w:w="5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Место узорковања</w:t>
            </w:r>
          </w:p>
        </w:tc>
        <w:tc>
          <w:tcPr>
            <w:tcW w:w="66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Укупан </w:t>
            </w:r>
            <w:r w:rsidRPr="001C2D2E">
              <w:rPr>
                <w:lang w:val="sr-Cyrl-RS"/>
              </w:rPr>
              <w:br/>
            </w:r>
            <w:r w:rsidRPr="001C2D2E">
              <w:rPr>
                <w:rFonts w:ascii="Times" w:hAnsi="Times"/>
                <w:color w:val="000000"/>
                <w:sz w:val="21"/>
                <w:lang w:val="sr-Cyrl-RS"/>
              </w:rPr>
              <w:t xml:space="preserve">број </w:t>
            </w:r>
            <w:r w:rsidRPr="001C2D2E">
              <w:rPr>
                <w:lang w:val="sr-Cyrl-RS"/>
              </w:rPr>
              <w:br/>
            </w:r>
            <w:r w:rsidRPr="001C2D2E">
              <w:rPr>
                <w:rFonts w:ascii="Times" w:hAnsi="Times"/>
                <w:color w:val="000000"/>
                <w:sz w:val="21"/>
                <w:lang w:val="sr-Cyrl-RS"/>
              </w:rPr>
              <w:t xml:space="preserve">узорака </w:t>
            </w:r>
          </w:p>
        </w:tc>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Динамика узорковања по </w:t>
            </w:r>
            <w:r w:rsidRPr="001C2D2E">
              <w:rPr>
                <w:lang w:val="sr-Cyrl-RS"/>
              </w:rPr>
              <w:br/>
            </w:r>
            <w:r w:rsidRPr="001C2D2E">
              <w:rPr>
                <w:rFonts w:ascii="Times" w:hAnsi="Times"/>
                <w:color w:val="000000"/>
                <w:sz w:val="21"/>
                <w:lang w:val="sr-Cyrl-RS"/>
              </w:rPr>
              <w:t xml:space="preserve"> кварталима (К) </w:t>
            </w:r>
            <w:r w:rsidRPr="001C2D2E">
              <w:rPr>
                <w:lang w:val="sr-Cyrl-RS"/>
              </w:rPr>
              <w:br/>
            </w:r>
            <w:r w:rsidRPr="001C2D2E">
              <w:rPr>
                <w:rFonts w:ascii="Times" w:hAnsi="Times"/>
                <w:color w:val="000000"/>
                <w:sz w:val="21"/>
                <w:lang w:val="sr-Cyrl-RS"/>
              </w:rPr>
              <w:t xml:space="preserve">у 2022. години </w:t>
            </w:r>
          </w:p>
        </w:tc>
        <w:tc>
          <w:tcPr>
            <w:tcW w:w="4058"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Напомене</w:t>
            </w:r>
          </w:p>
        </w:tc>
      </w:tr>
      <w:tr w:rsidR="0063710B" w:rsidRPr="001C2D2E">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63710B" w:rsidRPr="001C2D2E" w:rsidRDefault="0063710B">
            <w:pPr>
              <w:rPr>
                <w:lang w:val="sr-Cyrl-RS"/>
              </w:rPr>
            </w:pPr>
          </w:p>
        </w:tc>
        <w:tc>
          <w:tcPr>
            <w:tcW w:w="0" w:type="auto"/>
            <w:vMerge/>
            <w:tcBorders>
              <w:top w:val="nil"/>
              <w:left w:val="outset" w:sz="8" w:space="0" w:color="000000"/>
              <w:bottom w:val="outset" w:sz="8" w:space="0" w:color="000000"/>
              <w:right w:val="outset" w:sz="8" w:space="0" w:color="000000"/>
            </w:tcBorders>
          </w:tcPr>
          <w:p w:rsidR="0063710B" w:rsidRPr="001C2D2E" w:rsidRDefault="0063710B">
            <w:pPr>
              <w:rPr>
                <w:lang w:val="sr-Cyrl-RS"/>
              </w:rPr>
            </w:pPr>
          </w:p>
        </w:tc>
        <w:tc>
          <w:tcPr>
            <w:tcW w:w="0" w:type="auto"/>
            <w:vMerge/>
            <w:tcBorders>
              <w:top w:val="nil"/>
              <w:left w:val="outset" w:sz="8" w:space="0" w:color="000000"/>
              <w:bottom w:val="outset" w:sz="8" w:space="0" w:color="000000"/>
              <w:right w:val="outset" w:sz="8" w:space="0" w:color="000000"/>
            </w:tcBorders>
          </w:tcPr>
          <w:p w:rsidR="0063710B" w:rsidRPr="001C2D2E" w:rsidRDefault="0063710B">
            <w:pPr>
              <w:rPr>
                <w:lang w:val="sr-Cyrl-RS"/>
              </w:rPr>
            </w:pPr>
          </w:p>
        </w:tc>
        <w:tc>
          <w:tcPr>
            <w:tcW w:w="0" w:type="auto"/>
            <w:vMerge/>
            <w:tcBorders>
              <w:top w:val="nil"/>
              <w:left w:val="outset" w:sz="8" w:space="0" w:color="000000"/>
              <w:bottom w:val="outset" w:sz="8" w:space="0" w:color="000000"/>
              <w:right w:val="outset" w:sz="8" w:space="0" w:color="000000"/>
            </w:tcBorders>
          </w:tcPr>
          <w:p w:rsidR="0063710B" w:rsidRPr="001C2D2E" w:rsidRDefault="0063710B">
            <w:pPr>
              <w:rPr>
                <w:lang w:val="sr-Cyrl-RS"/>
              </w:rPr>
            </w:pPr>
          </w:p>
        </w:tc>
        <w:tc>
          <w:tcPr>
            <w:tcW w:w="0" w:type="auto"/>
            <w:vMerge/>
            <w:tcBorders>
              <w:top w:val="nil"/>
              <w:left w:val="outset" w:sz="8" w:space="0" w:color="000000"/>
              <w:bottom w:val="outset" w:sz="8" w:space="0" w:color="000000"/>
              <w:right w:val="outset" w:sz="8" w:space="0" w:color="000000"/>
            </w:tcBorders>
          </w:tcPr>
          <w:p w:rsidR="0063710B" w:rsidRPr="001C2D2E" w:rsidRDefault="0063710B">
            <w:pPr>
              <w:rPr>
                <w:lang w:val="sr-Cyrl-RS"/>
              </w:rPr>
            </w:pP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1.К</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2.К</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3.К</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4.К</w:t>
            </w:r>
          </w:p>
        </w:tc>
        <w:tc>
          <w:tcPr>
            <w:tcW w:w="0" w:type="auto"/>
            <w:vMerge/>
            <w:tcBorders>
              <w:top w:val="nil"/>
              <w:left w:val="outset" w:sz="8" w:space="0" w:color="000000"/>
              <w:bottom w:val="outset" w:sz="8" w:space="0" w:color="000000"/>
              <w:right w:val="outset" w:sz="8" w:space="0" w:color="000000"/>
            </w:tcBorders>
          </w:tcPr>
          <w:p w:rsidR="0063710B" w:rsidRPr="001C2D2E" w:rsidRDefault="0063710B">
            <w:pPr>
              <w:rPr>
                <w:lang w:val="sr-Cyrl-RS"/>
              </w:rPr>
            </w:pP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Храна за специфичне</w:t>
            </w:r>
            <w:r w:rsidRPr="001C2D2E">
              <w:rPr>
                <w:rFonts w:ascii="Times" w:hAnsi="Times"/>
                <w:color w:val="000000"/>
                <w:sz w:val="21"/>
                <w:lang w:val="sr-Cyrl-RS"/>
              </w:rPr>
              <w:t xml:space="preserve"> популационе групе</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1</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Почетне формуле за одојчад</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Одступање од основног састава у погледу макро и микронутријената, неправилности у декларацији, одступање од максимално дозвољених концентрација контаминената, одступање од максимално дозвољених количина </w:t>
            </w:r>
            <w:r w:rsidRPr="001C2D2E">
              <w:rPr>
                <w:rFonts w:ascii="Times" w:hAnsi="Times"/>
                <w:color w:val="000000"/>
                <w:sz w:val="21"/>
                <w:lang w:val="sr-Cyrl-RS"/>
              </w:rPr>
              <w:lastRenderedPageBreak/>
              <w:t>средстава за заштиту биља, глутен, неодговарајућа сензорска својства, микробиолошка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lastRenderedPageBreak/>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212</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106</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106</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Параметри испитивања су: провера декларације; садржај масти, беланчевина, угљених хидрата; </w:t>
            </w:r>
            <w:r w:rsidRPr="001C2D2E">
              <w:rPr>
                <w:lang w:val="sr-Cyrl-RS"/>
              </w:rPr>
              <w:br/>
            </w:r>
            <w:r w:rsidRPr="001C2D2E">
              <w:rPr>
                <w:rFonts w:ascii="Times" w:hAnsi="Times"/>
                <w:color w:val="000000"/>
                <w:sz w:val="21"/>
                <w:lang w:val="sr-Cyrl-RS"/>
              </w:rPr>
              <w:t>енергетска вредност; садр</w:t>
            </w:r>
            <w:r w:rsidRPr="001C2D2E">
              <w:rPr>
                <w:rFonts w:ascii="Times" w:hAnsi="Times"/>
                <w:color w:val="000000"/>
                <w:sz w:val="21"/>
                <w:lang w:val="sr-Cyrl-RS"/>
              </w:rPr>
              <w:t xml:space="preserve">жај натријума, калијума, хлорида, калцијума, фосфора, магнезијума, гвожђа, цинка, бакра, селена, </w:t>
            </w:r>
            <w:r w:rsidRPr="001C2D2E">
              <w:rPr>
                <w:rFonts w:ascii="Times" w:hAnsi="Times"/>
                <w:color w:val="000000"/>
                <w:sz w:val="21"/>
                <w:lang w:val="sr-Cyrl-RS"/>
              </w:rPr>
              <w:lastRenderedPageBreak/>
              <w:t>мангана; садржај витамина А, Д, тиамина, рибофлавина, ниацина, пантотенске киселине, витамина Б6, Ц, Е; садржај глутена; резидуе пестицида (Дисулфотон, Фенсулф</w:t>
            </w:r>
            <w:r w:rsidRPr="001C2D2E">
              <w:rPr>
                <w:rFonts w:ascii="Times" w:hAnsi="Times"/>
                <w:color w:val="000000"/>
                <w:sz w:val="21"/>
                <w:lang w:val="sr-Cyrl-RS"/>
              </w:rPr>
              <w:t>отион, Фентин, Халоксифоп, Хептахлор и транс-хептахлор-епоксид, Хексахлорбензен, Нитрофен, Ометоат, Тербуфос, Алдрин и диелдрин, Ендрин, Кадузафос, Метил-С-деметон/- сулфон/-окси деметон, Етопрофос, Фипронил, Пропинеб/пропилентиоуреа), осталих пестицида; с</w:t>
            </w:r>
            <w:r w:rsidRPr="001C2D2E">
              <w:rPr>
                <w:rFonts w:ascii="Times" w:hAnsi="Times"/>
                <w:color w:val="000000"/>
                <w:sz w:val="21"/>
                <w:lang w:val="sr-Cyrl-RS"/>
              </w:rPr>
              <w:t xml:space="preserve">адржај олова, кадмијума, живе, арсена; садржај афлатоксина М1; сензорска својства; </w:t>
            </w:r>
            <w:r w:rsidRPr="001C2D2E">
              <w:rPr>
                <w:rFonts w:ascii="Times" w:hAnsi="Times"/>
                <w:color w:val="000000"/>
                <w:lang w:val="sr-Cyrl-RS"/>
              </w:rPr>
              <w:t>Salmonella spp; Listeria monocytogenes; Enterobacter sakazakii</w:t>
            </w:r>
            <w:r w:rsidRPr="001C2D2E">
              <w:rPr>
                <w:rFonts w:ascii="Times" w:hAnsi="Times"/>
                <w:color w:val="000000"/>
                <w:sz w:val="21"/>
                <w:lang w:val="sr-Cyrl-RS"/>
              </w:rPr>
              <w:t xml:space="preserve"> </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lastRenderedPageBreak/>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Храна за специфичне популационе групе</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2</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Прелазне формуле за одојчад</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Одступање од основног састава у </w:t>
            </w:r>
            <w:r w:rsidRPr="001C2D2E">
              <w:rPr>
                <w:rFonts w:ascii="Times" w:hAnsi="Times"/>
                <w:color w:val="000000"/>
                <w:sz w:val="21"/>
                <w:lang w:val="sr-Cyrl-RS"/>
              </w:rPr>
              <w:t xml:space="preserve">погледу макро и микронутријената, неправилности у декларацији, одступање од </w:t>
            </w:r>
            <w:r w:rsidRPr="001C2D2E">
              <w:rPr>
                <w:rFonts w:ascii="Times" w:hAnsi="Times"/>
                <w:color w:val="000000"/>
                <w:sz w:val="21"/>
                <w:lang w:val="sr-Cyrl-RS"/>
              </w:rPr>
              <w:lastRenderedPageBreak/>
              <w:t>максимално дозвољених концентрација контаминената, одступање од максимално дозвољених количина средстава за заштиту биља, глутен, неодговарајућа сензорска својства, микробиолошка н</w:t>
            </w:r>
            <w:r w:rsidRPr="001C2D2E">
              <w:rPr>
                <w:rFonts w:ascii="Times" w:hAnsi="Times"/>
                <w:color w:val="000000"/>
                <w:sz w:val="21"/>
                <w:lang w:val="sr-Cyrl-RS"/>
              </w:rPr>
              <w:t>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lastRenderedPageBreak/>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50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50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Параметри испитивања су: провера декларације; садржај масти, беланчевина, угљених хидрата; </w:t>
            </w:r>
            <w:r w:rsidRPr="001C2D2E">
              <w:rPr>
                <w:rFonts w:ascii="Times" w:hAnsi="Times"/>
                <w:color w:val="000000"/>
                <w:sz w:val="21"/>
                <w:lang w:val="sr-Cyrl-RS"/>
              </w:rPr>
              <w:lastRenderedPageBreak/>
              <w:t>енергетска вредност; садржај натријума, калијума, хлорида, калцијума, фосфора, магнезијума, гвожђа, цинка, бакра, селена, мангана; садржај витамина А, Д, тиамина, ри</w:t>
            </w:r>
            <w:r w:rsidRPr="001C2D2E">
              <w:rPr>
                <w:rFonts w:ascii="Times" w:hAnsi="Times"/>
                <w:color w:val="000000"/>
                <w:sz w:val="21"/>
                <w:lang w:val="sr-Cyrl-RS"/>
              </w:rPr>
              <w:t>бофлавина, ниацина, пантотенске киселине, витамина Б6, Ц, Е; садржај глутена; резидуе пестицида (Дисулфотон, Фенсулфотион, Фентин, Халоксифоп, Хептахлор и транс-хептахлор-епоксид, Хексахлорбензен, Нитрофен, Ометоат, Тербуфос, Алдрин и диелдрин, Ендрин, Кад</w:t>
            </w:r>
            <w:r w:rsidRPr="001C2D2E">
              <w:rPr>
                <w:rFonts w:ascii="Times" w:hAnsi="Times"/>
                <w:color w:val="000000"/>
                <w:sz w:val="21"/>
                <w:lang w:val="sr-Cyrl-RS"/>
              </w:rPr>
              <w:t xml:space="preserve">узафос, Метил-С-деметон/- сулфон/-окси деметон, Етопрофос, Фипронил, Пропинеб/пропилентиоуреа), осталих пестицида; садржај олова, кадмијума, живе, арсена; садржај афлатоксина М1; сензорска својства; </w:t>
            </w:r>
            <w:r w:rsidRPr="001C2D2E">
              <w:rPr>
                <w:rFonts w:ascii="Times" w:hAnsi="Times"/>
                <w:color w:val="000000"/>
                <w:lang w:val="sr-Cyrl-RS"/>
              </w:rPr>
              <w:t>Salmonella spp; Listeria monocytogenes</w:t>
            </w:r>
            <w:r w:rsidRPr="001C2D2E">
              <w:rPr>
                <w:rFonts w:ascii="Times" w:hAnsi="Times"/>
                <w:color w:val="000000"/>
                <w:sz w:val="21"/>
                <w:lang w:val="sr-Cyrl-RS"/>
              </w:rPr>
              <w:t xml:space="preserve"> </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lastRenderedPageBreak/>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Храна за </w:t>
            </w:r>
            <w:r w:rsidRPr="001C2D2E">
              <w:rPr>
                <w:rFonts w:ascii="Times" w:hAnsi="Times"/>
                <w:color w:val="000000"/>
                <w:sz w:val="21"/>
                <w:lang w:val="sr-Cyrl-RS"/>
              </w:rPr>
              <w:t>специфичне популационе групе</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3а</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Храна за </w:t>
            </w:r>
            <w:r w:rsidRPr="001C2D2E">
              <w:rPr>
                <w:rFonts w:ascii="Times" w:hAnsi="Times"/>
                <w:color w:val="000000"/>
                <w:sz w:val="21"/>
                <w:lang w:val="sr-Cyrl-RS"/>
              </w:rPr>
              <w:lastRenderedPageBreak/>
              <w:t>одојчад и малу децу (прерађене намирнице на бази жита)</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lastRenderedPageBreak/>
              <w:t xml:space="preserve">Одступање од </w:t>
            </w:r>
            <w:r w:rsidRPr="001C2D2E">
              <w:rPr>
                <w:rFonts w:ascii="Times" w:hAnsi="Times"/>
                <w:color w:val="000000"/>
                <w:sz w:val="21"/>
                <w:lang w:val="sr-Cyrl-RS"/>
              </w:rPr>
              <w:lastRenderedPageBreak/>
              <w:t xml:space="preserve">основног састава у погледу макро и микронутријената, неправилности у декларацији, одступање од максимално дозвољених концентрација контаминената, </w:t>
            </w:r>
            <w:r w:rsidRPr="001C2D2E">
              <w:rPr>
                <w:rFonts w:ascii="Times" w:hAnsi="Times"/>
                <w:color w:val="000000"/>
                <w:sz w:val="21"/>
                <w:lang w:val="sr-Cyrl-RS"/>
              </w:rPr>
              <w:t>глутен, неодговарајућа сензорска својства, микробиолошка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lastRenderedPageBreak/>
              <w:t>Малопрод</w:t>
            </w:r>
            <w:r w:rsidRPr="001C2D2E">
              <w:rPr>
                <w:rFonts w:ascii="Times" w:hAnsi="Times"/>
                <w:color w:val="000000"/>
                <w:sz w:val="21"/>
                <w:lang w:val="sr-Cyrl-RS"/>
              </w:rPr>
              <w:lastRenderedPageBreak/>
              <w:t xml:space="preserve">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lastRenderedPageBreak/>
              <w:t>150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75</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75</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Параметри </w:t>
            </w:r>
            <w:r w:rsidRPr="001C2D2E">
              <w:rPr>
                <w:rFonts w:ascii="Times" w:hAnsi="Times"/>
                <w:color w:val="000000"/>
                <w:sz w:val="21"/>
                <w:lang w:val="sr-Cyrl-RS"/>
              </w:rPr>
              <w:lastRenderedPageBreak/>
              <w:t>испитивања су: провера декларације; садржај масти, беланчевина, угљених хидрата, шећера; енергетска вредност; садржај натријума, калијум</w:t>
            </w:r>
            <w:r w:rsidRPr="001C2D2E">
              <w:rPr>
                <w:rFonts w:ascii="Times" w:hAnsi="Times"/>
                <w:color w:val="000000"/>
                <w:sz w:val="21"/>
                <w:lang w:val="sr-Cyrl-RS"/>
              </w:rPr>
              <w:t>а, магнезијума, гвожђа, цинка, бакра; садржај витамина А, Д, тиамина, рибофлавина, ниацина, пантотенске киселине, Б6, Ц, Е; садржај глутена; садржај олова, кадмијума, живе, арсена; садржај нитрата, нитрита, афлатоксина Б1, охратоксина А, патулина, деоксини</w:t>
            </w:r>
            <w:r w:rsidRPr="001C2D2E">
              <w:rPr>
                <w:rFonts w:ascii="Times" w:hAnsi="Times"/>
                <w:color w:val="000000"/>
                <w:sz w:val="21"/>
                <w:lang w:val="sr-Cyrl-RS"/>
              </w:rPr>
              <w:t xml:space="preserve">валенола, зеараленона, фумонизина; сензорска својства; </w:t>
            </w:r>
            <w:r w:rsidRPr="001C2D2E">
              <w:rPr>
                <w:rFonts w:ascii="Times" w:hAnsi="Times"/>
                <w:color w:val="000000"/>
                <w:lang w:val="sr-Cyrl-RS"/>
              </w:rPr>
              <w:t>Salmonella spp;</w:t>
            </w:r>
            <w:r w:rsidRPr="001C2D2E">
              <w:rPr>
                <w:rFonts w:ascii="Times" w:hAnsi="Times"/>
                <w:color w:val="000000"/>
                <w:sz w:val="21"/>
                <w:lang w:val="sr-Cyrl-RS"/>
              </w:rPr>
              <w:t xml:space="preserve"> Сулфиторедукујуће клостридије </w:t>
            </w:r>
          </w:p>
        </w:tc>
      </w:tr>
      <w:tr w:rsidR="0063710B" w:rsidRPr="001C2D2E">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lastRenderedPageBreak/>
              <w:t>3б</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Храна за специфичне популационе групе</w:t>
            </w:r>
          </w:p>
        </w:tc>
      </w:tr>
      <w:tr w:rsidR="0063710B" w:rsidRPr="001C2D2E">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63710B" w:rsidRPr="001C2D2E" w:rsidRDefault="0063710B">
            <w:pPr>
              <w:rPr>
                <w:lang w:val="sr-Cyrl-RS"/>
              </w:rPr>
            </w:pP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Храна за одојчад и малу децу (остале прерађене намиринице)</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Одступање од основног састава у погледу макро и </w:t>
            </w:r>
            <w:r w:rsidRPr="001C2D2E">
              <w:rPr>
                <w:rFonts w:ascii="Times" w:hAnsi="Times"/>
                <w:color w:val="000000"/>
                <w:sz w:val="21"/>
                <w:lang w:val="sr-Cyrl-RS"/>
              </w:rPr>
              <w:t xml:space="preserve">микронутријената, неправилности у декларацији, одступање од максимално дозвољених концентрација контаминената, глутен, неодговарајућа сензорска својства, </w:t>
            </w:r>
            <w:r w:rsidRPr="001C2D2E">
              <w:rPr>
                <w:rFonts w:ascii="Times" w:hAnsi="Times"/>
                <w:color w:val="000000"/>
                <w:sz w:val="21"/>
                <w:lang w:val="sr-Cyrl-RS"/>
              </w:rPr>
              <w:lastRenderedPageBreak/>
              <w:t>микробиолошка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lastRenderedPageBreak/>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150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75</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75</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Параметри испитивања су: провера де</w:t>
            </w:r>
            <w:r w:rsidRPr="001C2D2E">
              <w:rPr>
                <w:rFonts w:ascii="Times" w:hAnsi="Times"/>
                <w:color w:val="000000"/>
                <w:sz w:val="21"/>
                <w:lang w:val="sr-Cyrl-RS"/>
              </w:rPr>
              <w:t xml:space="preserve">кларације; садржај масти, беланчевина, угљених хидрата, шећера; енергетска вредност; садржај натријума, калцијума, магнезијума, гвожђа, цинка, бакра; садржај </w:t>
            </w:r>
            <w:r w:rsidRPr="001C2D2E">
              <w:rPr>
                <w:rFonts w:ascii="Times" w:hAnsi="Times"/>
                <w:color w:val="000000"/>
                <w:sz w:val="21"/>
                <w:lang w:val="sr-Cyrl-RS"/>
              </w:rPr>
              <w:lastRenderedPageBreak/>
              <w:t>витамина А, Д, тиамина, рибофлавина, ниацина, пантотенске киселине, витамина Б6, Ц, Е; садржај глу</w:t>
            </w:r>
            <w:r w:rsidRPr="001C2D2E">
              <w:rPr>
                <w:rFonts w:ascii="Times" w:hAnsi="Times"/>
                <w:color w:val="000000"/>
                <w:sz w:val="21"/>
                <w:lang w:val="sr-Cyrl-RS"/>
              </w:rPr>
              <w:t xml:space="preserve">тена; садржај олова, кадмијума, живе, арсена; садржај нитрата, нитрита, афлатоксина Б1, охратоксина А, патулина, деоксиниваленола, зеараленона, фумонизина; сензорска својства; </w:t>
            </w:r>
            <w:r w:rsidRPr="001C2D2E">
              <w:rPr>
                <w:rFonts w:ascii="Times" w:hAnsi="Times"/>
                <w:color w:val="000000"/>
                <w:lang w:val="sr-Cyrl-RS"/>
              </w:rPr>
              <w:t>Salmonella spp; Listeria monocytogenes;</w:t>
            </w:r>
            <w:r w:rsidRPr="001C2D2E">
              <w:rPr>
                <w:rFonts w:ascii="Times" w:hAnsi="Times"/>
                <w:color w:val="000000"/>
                <w:sz w:val="21"/>
                <w:lang w:val="sr-Cyrl-RS"/>
              </w:rPr>
              <w:t xml:space="preserve"> Сулфиторедукујуће клостридије </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lastRenderedPageBreak/>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Храна </w:t>
            </w:r>
            <w:r w:rsidRPr="001C2D2E">
              <w:rPr>
                <w:rFonts w:ascii="Times" w:hAnsi="Times"/>
                <w:color w:val="000000"/>
                <w:sz w:val="21"/>
                <w:lang w:val="sr-Cyrl-RS"/>
              </w:rPr>
              <w:t>за специфичне популационе групе</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4</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Храна за посебне медицинске намене (нутритивно потпуна)</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Одступање од основног састава у погледу макро и микронутријената, неправилности у декларацији, одступање од максимално дозвољених концентрација контаминената, </w:t>
            </w:r>
            <w:r w:rsidRPr="001C2D2E">
              <w:rPr>
                <w:rFonts w:ascii="Times" w:hAnsi="Times"/>
                <w:color w:val="000000"/>
                <w:sz w:val="21"/>
                <w:lang w:val="sr-Cyrl-RS"/>
              </w:rPr>
              <w:t>неодговарајућа сензорска својства, микробиолошка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20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20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Параметри испитивања су: провера декларације; садржај масти, беланчевина, угљених хидрата; енергетска вредност; садржај натријума, калијума, хлорида, калцијума, фосфора, магнезијума, гвожђа, цинка, бакра, селена, мангана; садржај витамина А, Д, тиамина, ри</w:t>
            </w:r>
            <w:r w:rsidRPr="001C2D2E">
              <w:rPr>
                <w:rFonts w:ascii="Times" w:hAnsi="Times"/>
                <w:color w:val="000000"/>
                <w:sz w:val="21"/>
                <w:lang w:val="sr-Cyrl-RS"/>
              </w:rPr>
              <w:t xml:space="preserve">бофлавина, ниацина, пантотенске киселине, витамина </w:t>
            </w:r>
            <w:r w:rsidRPr="001C2D2E">
              <w:rPr>
                <w:rFonts w:ascii="Times" w:hAnsi="Times"/>
                <w:color w:val="000000"/>
                <w:sz w:val="21"/>
                <w:lang w:val="sr-Cyrl-RS"/>
              </w:rPr>
              <w:lastRenderedPageBreak/>
              <w:t xml:space="preserve">Б6, Ц, Е; садржај олова, кадмијума, живе, арсена; концентрација афлатоксина М1; сензорска својства; </w:t>
            </w:r>
            <w:r w:rsidRPr="001C2D2E">
              <w:rPr>
                <w:rFonts w:ascii="Times" w:hAnsi="Times"/>
                <w:color w:val="000000"/>
                <w:lang w:val="sr-Cyrl-RS"/>
              </w:rPr>
              <w:t>Salmonella spp; Listeria monocytogenes; Enterobacter sakazakii</w:t>
            </w:r>
            <w:r w:rsidRPr="001C2D2E">
              <w:rPr>
                <w:rFonts w:ascii="Times" w:hAnsi="Times"/>
                <w:color w:val="000000"/>
                <w:sz w:val="21"/>
                <w:lang w:val="sr-Cyrl-RS"/>
              </w:rPr>
              <w:t xml:space="preserve"> </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lastRenderedPageBreak/>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Храна са измењеним нутритивним </w:t>
            </w:r>
            <w:r w:rsidRPr="001C2D2E">
              <w:rPr>
                <w:rFonts w:ascii="Times" w:hAnsi="Times"/>
                <w:color w:val="000000"/>
                <w:sz w:val="21"/>
                <w:lang w:val="sr-Cyrl-RS"/>
              </w:rPr>
              <w:t>саставом</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5</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Храна за особе интолерантне на глутен</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Садржај глутена, неправилности у декларацији, одступање од максимално дозвољених количина средстава за заштиту биља, одступање од максимално дозвољених концентрација контаминената, неодговарајућа сензорска </w:t>
            </w:r>
            <w:r w:rsidRPr="001C2D2E">
              <w:rPr>
                <w:rFonts w:ascii="Times" w:hAnsi="Times"/>
                <w:color w:val="000000"/>
                <w:sz w:val="21"/>
                <w:lang w:val="sr-Cyrl-RS"/>
              </w:rPr>
              <w:t>својства, микробиолошка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Параметри испитивања су: провера декларације; сензорска својства; резидуе органофосфорних, органохлорних пестицида, триазина, осталих пестицида; садржај олова, кадмијума, живе, ар</w:t>
            </w:r>
            <w:r w:rsidRPr="001C2D2E">
              <w:rPr>
                <w:rFonts w:ascii="Times" w:hAnsi="Times"/>
                <w:color w:val="000000"/>
                <w:sz w:val="21"/>
                <w:lang w:val="sr-Cyrl-RS"/>
              </w:rPr>
              <w:t xml:space="preserve">сена; концентрације нитрата, нитрита, афлатоксина Б1, охратоксина А, деоксиниваленола, зеараленона; </w:t>
            </w:r>
            <w:r w:rsidRPr="001C2D2E">
              <w:rPr>
                <w:rFonts w:ascii="Times" w:hAnsi="Times"/>
                <w:color w:val="000000"/>
                <w:lang w:val="sr-Cyrl-RS"/>
              </w:rPr>
              <w:t>Salmonella spp.</w:t>
            </w:r>
            <w:r w:rsidRPr="001C2D2E">
              <w:rPr>
                <w:rFonts w:ascii="Times" w:hAnsi="Times"/>
                <w:color w:val="000000"/>
                <w:sz w:val="21"/>
                <w:lang w:val="sr-Cyrl-RS"/>
              </w:rPr>
              <w:t xml:space="preserve"> </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Додаци исхрани (дијететски суплементи)</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6а</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Додаци исхрани (дијететски суплементи) витаминско-минералног састава</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Одступање од састава у </w:t>
            </w:r>
            <w:r w:rsidRPr="001C2D2E">
              <w:rPr>
                <w:rFonts w:ascii="Times" w:hAnsi="Times"/>
                <w:color w:val="000000"/>
                <w:sz w:val="21"/>
                <w:lang w:val="sr-Cyrl-RS"/>
              </w:rPr>
              <w:t xml:space="preserve">односу на хранљиве или физиолошки активне компоненте,неправилности у декларацији, одступање од максимално дозвољених концентрација контаминената, </w:t>
            </w:r>
            <w:r w:rsidRPr="001C2D2E">
              <w:rPr>
                <w:rFonts w:ascii="Times" w:hAnsi="Times"/>
                <w:color w:val="000000"/>
                <w:sz w:val="21"/>
                <w:lang w:val="sr-Cyrl-RS"/>
              </w:rPr>
              <w:lastRenderedPageBreak/>
              <w:t>неодговарајућа сензорска својства, микробиолошка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lastRenderedPageBreak/>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400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Па</w:t>
            </w:r>
            <w:r w:rsidRPr="001C2D2E">
              <w:rPr>
                <w:rFonts w:ascii="Times" w:hAnsi="Times"/>
                <w:color w:val="000000"/>
                <w:sz w:val="21"/>
                <w:lang w:val="sr-Cyrl-RS"/>
              </w:rPr>
              <w:t xml:space="preserve">раметри испитивања су: провера декларације; сензорска својства; садржај декларисаних физиолошки активних компоненти; садржај олова, кадмијума, живе; </w:t>
            </w:r>
            <w:r w:rsidRPr="001C2D2E">
              <w:rPr>
                <w:rFonts w:ascii="Times" w:hAnsi="Times"/>
                <w:color w:val="000000"/>
                <w:lang w:val="sr-Cyrl-RS"/>
              </w:rPr>
              <w:t>Salmonella spp.</w:t>
            </w:r>
            <w:r w:rsidRPr="001C2D2E">
              <w:rPr>
                <w:rFonts w:ascii="Times" w:hAnsi="Times"/>
                <w:color w:val="000000"/>
                <w:sz w:val="21"/>
                <w:lang w:val="sr-Cyrl-RS"/>
              </w:rPr>
              <w:t xml:space="preserve"> </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lastRenderedPageBreak/>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Додаци исхрани (дијететски суплементи)</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6б</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Додаци исхрани (дијететски суплементи) у </w:t>
            </w:r>
            <w:r w:rsidRPr="001C2D2E">
              <w:rPr>
                <w:rFonts w:ascii="Times" w:hAnsi="Times"/>
                <w:color w:val="000000"/>
                <w:sz w:val="21"/>
                <w:lang w:val="sr-Cyrl-RS"/>
              </w:rPr>
              <w:t>чији састав улазе сировине биљног и животињског порекла</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Неправилности у декларацији, одступање од максимално дозвољених концентрација контаминената, одступање од максимално дозвољених количина средстава за заштиту биља, неодговарајућа сензорска својства, м</w:t>
            </w:r>
            <w:r w:rsidRPr="001C2D2E">
              <w:rPr>
                <w:rFonts w:ascii="Times" w:hAnsi="Times"/>
                <w:color w:val="000000"/>
                <w:sz w:val="21"/>
                <w:lang w:val="sr-Cyrl-RS"/>
              </w:rPr>
              <w:t>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200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Параметри испитивања су: провера декларације; сензорска својства; резидуе органофосфорних, органохлорних пестицида, триазина, осталих пестицида; садржај олова, кадмијума, живе; </w:t>
            </w:r>
            <w:r w:rsidRPr="001C2D2E">
              <w:rPr>
                <w:rFonts w:ascii="Times" w:hAnsi="Times"/>
                <w:color w:val="000000"/>
                <w:lang w:val="sr-Cyrl-RS"/>
              </w:rPr>
              <w:t xml:space="preserve">Salmonella </w:t>
            </w:r>
            <w:r w:rsidRPr="001C2D2E">
              <w:rPr>
                <w:rFonts w:ascii="Times" w:hAnsi="Times"/>
                <w:color w:val="000000"/>
                <w:lang w:val="sr-Cyrl-RS"/>
              </w:rPr>
              <w:t>spp; Bacillus cereus</w:t>
            </w:r>
            <w:r w:rsidRPr="001C2D2E">
              <w:rPr>
                <w:rFonts w:ascii="Times" w:hAnsi="Times"/>
                <w:color w:val="000000"/>
                <w:sz w:val="21"/>
                <w:lang w:val="sr-Cyrl-RS"/>
              </w:rPr>
              <w:t xml:space="preserve"> </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Со за исхрану људи и производњу хране</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7</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Со за исхрану људи и производњу хране</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Одступање од основног састава, одступање од прописаног садржаја калијум јодида/јодата, неправилности у декларацији, неодговарајућа сензорска својства</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600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150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150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150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150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Параметри испитивања су: провера декларације; сензорска својства; садржај натријум хлорида, калијум јодида/јодата; </w:t>
            </w:r>
            <w:r w:rsidRPr="001C2D2E">
              <w:rPr>
                <w:rFonts w:ascii="Times" w:hAnsi="Times"/>
                <w:color w:val="000000"/>
                <w:lang w:val="sr-Cyrl-RS"/>
              </w:rPr>
              <w:t>pH</w:t>
            </w:r>
            <w:r w:rsidRPr="001C2D2E">
              <w:rPr>
                <w:rFonts w:ascii="Times" w:hAnsi="Times"/>
                <w:color w:val="000000"/>
                <w:sz w:val="21"/>
                <w:lang w:val="sr-Cyrl-RS"/>
              </w:rPr>
              <w:t xml:space="preserve"> вредност </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Прехрамбени адитиви</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8</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Прехрамбени адитиви</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Одступање од спецификације, </w:t>
            </w:r>
            <w:r w:rsidRPr="001C2D2E">
              <w:rPr>
                <w:rFonts w:ascii="Times" w:hAnsi="Times"/>
                <w:color w:val="000000"/>
                <w:sz w:val="21"/>
                <w:lang w:val="sr-Cyrl-RS"/>
              </w:rPr>
              <w:t xml:space="preserve">неправилности у декларацији,одступање од максимално дозвољених концентрација контаминената, неодговарајућа сензорска својства, </w:t>
            </w:r>
            <w:r w:rsidRPr="001C2D2E">
              <w:rPr>
                <w:rFonts w:ascii="Times" w:hAnsi="Times"/>
                <w:color w:val="000000"/>
                <w:sz w:val="21"/>
                <w:lang w:val="sr-Cyrl-RS"/>
              </w:rPr>
              <w:lastRenderedPageBreak/>
              <w:t>микробиолошка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lastRenderedPageBreak/>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200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100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Параметри испитивања су: провера декларације; сензорска свој</w:t>
            </w:r>
            <w:r w:rsidRPr="001C2D2E">
              <w:rPr>
                <w:rFonts w:ascii="Times" w:hAnsi="Times"/>
                <w:color w:val="000000"/>
                <w:sz w:val="21"/>
                <w:lang w:val="sr-Cyrl-RS"/>
              </w:rPr>
              <w:t xml:space="preserve">ства; садржај олова, кадмијума, живе, арсена; остатак после жарења, индекс рефракције, садржај </w:t>
            </w:r>
            <w:r w:rsidRPr="001C2D2E">
              <w:rPr>
                <w:rFonts w:ascii="Times" w:hAnsi="Times"/>
                <w:color w:val="000000"/>
                <w:sz w:val="21"/>
                <w:lang w:val="sr-Cyrl-RS"/>
              </w:rPr>
              <w:lastRenderedPageBreak/>
              <w:t>адитива/идентификација, губитак сушењем, релативна густина</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lastRenderedPageBreak/>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Прехрамбене ароме</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9</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Прехрамбене ароме</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Одступање од спецификације, неправилности у </w:t>
            </w:r>
            <w:r w:rsidRPr="001C2D2E">
              <w:rPr>
                <w:rFonts w:ascii="Times" w:hAnsi="Times"/>
                <w:color w:val="000000"/>
                <w:sz w:val="21"/>
                <w:lang w:val="sr-Cyrl-RS"/>
              </w:rPr>
              <w:t>декларацији,одступање од максимално дозвољених концентрација контаминената, микробиолошка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50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50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Параметри испитивања су: провера декларације; сензорска својства; садржај олова, кадмијума, живе, арсена; остатак </w:t>
            </w:r>
            <w:r w:rsidRPr="001C2D2E">
              <w:rPr>
                <w:rFonts w:ascii="Times" w:hAnsi="Times"/>
                <w:color w:val="000000"/>
                <w:sz w:val="21"/>
                <w:lang w:val="sr-Cyrl-RS"/>
              </w:rPr>
              <w:t>после жарења, индекс рефракције, губитак сушењем, релативна густина</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 </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Нова храна</w:t>
            </w:r>
          </w:p>
        </w:tc>
      </w:tr>
      <w:tr w:rsidR="0063710B" w:rsidRPr="001C2D2E">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10</w:t>
            </w: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Нова храна</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Одступање од основног састава у погледу макронутријената, неправилност у декларацији, одступање од максимално дозвољених концентрација контаминената, </w:t>
            </w:r>
            <w:r w:rsidRPr="001C2D2E">
              <w:rPr>
                <w:rFonts w:ascii="Times" w:hAnsi="Times"/>
                <w:color w:val="000000"/>
                <w:sz w:val="21"/>
                <w:lang w:val="sr-Cyrl-RS"/>
              </w:rPr>
              <w:t>неодговарајућа сензорска својства, микробиолошка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5</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5</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Параметри испитивања су: провера декларације; садржај масти, беланчевина, угљених хидрата; енергетска вредност; садржај дијетних влакана; садржај олова, кадми</w:t>
            </w:r>
            <w:r w:rsidRPr="001C2D2E">
              <w:rPr>
                <w:rFonts w:ascii="Times" w:hAnsi="Times"/>
                <w:color w:val="000000"/>
                <w:sz w:val="21"/>
                <w:lang w:val="sr-Cyrl-RS"/>
              </w:rPr>
              <w:t xml:space="preserve">јума; концентрација микотоксина по врсти намирнице; </w:t>
            </w:r>
            <w:r w:rsidRPr="001C2D2E">
              <w:rPr>
                <w:rFonts w:ascii="Times" w:hAnsi="Times"/>
                <w:color w:val="000000"/>
                <w:lang w:val="sr-Cyrl-RS"/>
              </w:rPr>
              <w:t>Salmonella spp; Listeria monocytogenes</w:t>
            </w:r>
            <w:r w:rsidRPr="001C2D2E">
              <w:rPr>
                <w:rFonts w:ascii="Times" w:hAnsi="Times"/>
                <w:color w:val="000000"/>
                <w:sz w:val="21"/>
                <w:lang w:val="sr-Cyrl-RS"/>
              </w:rPr>
              <w:t xml:space="preserve"> </w:t>
            </w:r>
          </w:p>
        </w:tc>
      </w:tr>
      <w:tr w:rsidR="0063710B" w:rsidRPr="001C2D2E">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center"/>
              <w:rPr>
                <w:lang w:val="sr-Cyrl-RS"/>
              </w:rPr>
            </w:pPr>
            <w:r w:rsidRPr="001C2D2E">
              <w:rPr>
                <w:rFonts w:ascii="Times" w:hAnsi="Times"/>
                <w:color w:val="000000"/>
                <w:sz w:val="21"/>
                <w:lang w:val="sr-Cyrl-RS"/>
              </w:rPr>
              <w:t>11</w:t>
            </w:r>
          </w:p>
        </w:tc>
        <w:tc>
          <w:tcPr>
            <w:tcW w:w="0" w:type="auto"/>
            <w:gridSpan w:val="9"/>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Вода за пиће у оригиналној амбалажи (природна минерална, природна изворска и стона вода)</w:t>
            </w:r>
          </w:p>
        </w:tc>
      </w:tr>
      <w:tr w:rsidR="0063710B" w:rsidRPr="001C2D2E">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63710B" w:rsidRPr="001C2D2E" w:rsidRDefault="0063710B">
            <w:pPr>
              <w:rPr>
                <w:lang w:val="sr-Cyrl-RS"/>
              </w:rPr>
            </w:pPr>
          </w:p>
        </w:tc>
        <w:tc>
          <w:tcPr>
            <w:tcW w:w="5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Вода за пиће у оригиналној амбалажи (природн</w:t>
            </w:r>
            <w:r w:rsidRPr="001C2D2E">
              <w:rPr>
                <w:rFonts w:ascii="Times" w:hAnsi="Times"/>
                <w:color w:val="000000"/>
                <w:sz w:val="21"/>
                <w:lang w:val="sr-Cyrl-RS"/>
              </w:rPr>
              <w:lastRenderedPageBreak/>
              <w:t xml:space="preserve">а минерална, природна </w:t>
            </w:r>
            <w:r w:rsidRPr="001C2D2E">
              <w:rPr>
                <w:rFonts w:ascii="Times" w:hAnsi="Times"/>
                <w:color w:val="000000"/>
                <w:sz w:val="21"/>
                <w:lang w:val="sr-Cyrl-RS"/>
              </w:rPr>
              <w:t>изворска и стона вода)</w:t>
            </w:r>
          </w:p>
        </w:tc>
        <w:tc>
          <w:tcPr>
            <w:tcW w:w="11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lastRenderedPageBreak/>
              <w:t xml:space="preserve">Неодговарајућа физичко-хемијска својства, одступање од максимално дозвољених концентрација </w:t>
            </w:r>
            <w:r w:rsidRPr="001C2D2E">
              <w:rPr>
                <w:rFonts w:ascii="Times" w:hAnsi="Times"/>
                <w:color w:val="000000"/>
                <w:sz w:val="21"/>
                <w:lang w:val="sr-Cyrl-RS"/>
              </w:rPr>
              <w:lastRenderedPageBreak/>
              <w:t>контаминената, микробиолошка неисправност</w:t>
            </w:r>
          </w:p>
        </w:tc>
        <w:tc>
          <w:tcPr>
            <w:tcW w:w="5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lastRenderedPageBreak/>
              <w:t xml:space="preserve">Малопродајни објекат </w:t>
            </w:r>
            <w:r w:rsidRPr="001C2D2E">
              <w:rPr>
                <w:rFonts w:ascii="Times" w:hAnsi="Times"/>
                <w:color w:val="000000"/>
                <w:vertAlign w:val="superscript"/>
                <w:lang w:val="sr-Cyrl-RS"/>
              </w:rPr>
              <w:t>1,2</w:t>
            </w:r>
            <w:r w:rsidRPr="001C2D2E">
              <w:rPr>
                <w:rFonts w:ascii="Times" w:hAnsi="Times"/>
                <w:color w:val="000000"/>
                <w:sz w:val="21"/>
                <w:lang w:val="sr-Cyrl-RS"/>
              </w:rPr>
              <w:t xml:space="preserve"> </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300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150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150</w:t>
            </w:r>
          </w:p>
        </w:tc>
        <w:tc>
          <w:tcPr>
            <w:tcW w:w="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0</w:t>
            </w:r>
          </w:p>
        </w:tc>
        <w:tc>
          <w:tcPr>
            <w:tcW w:w="40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710B" w:rsidRPr="001C2D2E" w:rsidRDefault="001C2D2E">
            <w:pPr>
              <w:spacing w:after="0"/>
              <w:jc w:val="both"/>
              <w:rPr>
                <w:lang w:val="sr-Cyrl-RS"/>
              </w:rPr>
            </w:pPr>
            <w:r w:rsidRPr="001C2D2E">
              <w:rPr>
                <w:rFonts w:ascii="Times" w:hAnsi="Times"/>
                <w:color w:val="000000"/>
                <w:sz w:val="21"/>
                <w:lang w:val="sr-Cyrl-RS"/>
              </w:rPr>
              <w:t>Садржај арсена, кадмијума, никла, живе; боја, мутноћа, мир</w:t>
            </w:r>
            <w:r w:rsidRPr="001C2D2E">
              <w:rPr>
                <w:rFonts w:ascii="Times" w:hAnsi="Times"/>
                <w:color w:val="000000"/>
                <w:sz w:val="21"/>
                <w:lang w:val="sr-Cyrl-RS"/>
              </w:rPr>
              <w:t xml:space="preserve">ис, </w:t>
            </w:r>
            <w:r w:rsidRPr="001C2D2E">
              <w:rPr>
                <w:rFonts w:ascii="Times" w:hAnsi="Times"/>
                <w:color w:val="000000"/>
                <w:lang w:val="sr-Cyrl-RS"/>
              </w:rPr>
              <w:t>pH</w:t>
            </w:r>
            <w:r w:rsidRPr="001C2D2E">
              <w:rPr>
                <w:rFonts w:ascii="Times" w:hAnsi="Times"/>
                <w:color w:val="000000"/>
                <w:sz w:val="21"/>
                <w:lang w:val="sr-Cyrl-RS"/>
              </w:rPr>
              <w:t xml:space="preserve"> вредност; садржај флуорида, нитрита, нитрата, цијанида, бисфенола </w:t>
            </w:r>
            <w:r w:rsidRPr="001C2D2E">
              <w:rPr>
                <w:rFonts w:ascii="Times" w:hAnsi="Times"/>
                <w:color w:val="000000"/>
                <w:sz w:val="21"/>
                <w:lang w:val="sr-Cyrl-RS"/>
              </w:rPr>
              <w:lastRenderedPageBreak/>
              <w:t xml:space="preserve">А, фталата; Аеробне мезофилне бактерије на 36 </w:t>
            </w:r>
            <w:r w:rsidRPr="001C2D2E">
              <w:rPr>
                <w:rFonts w:ascii="Times" w:hAnsi="Times"/>
                <w:color w:val="000000"/>
                <w:lang w:val="sr-Cyrl-RS"/>
              </w:rPr>
              <w:t>°C</w:t>
            </w:r>
            <w:r w:rsidRPr="001C2D2E">
              <w:rPr>
                <w:rFonts w:ascii="Times" w:hAnsi="Times"/>
                <w:color w:val="000000"/>
                <w:sz w:val="21"/>
                <w:lang w:val="sr-Cyrl-RS"/>
              </w:rPr>
              <w:t xml:space="preserve">; Аеробне мезофилне бактерије на 22 </w:t>
            </w:r>
            <w:r w:rsidRPr="001C2D2E">
              <w:rPr>
                <w:rFonts w:ascii="Times" w:hAnsi="Times"/>
                <w:color w:val="000000"/>
                <w:lang w:val="sr-Cyrl-RS"/>
              </w:rPr>
              <w:t>°C</w:t>
            </w:r>
            <w:r w:rsidRPr="001C2D2E">
              <w:rPr>
                <w:rFonts w:ascii="Times" w:hAnsi="Times"/>
                <w:color w:val="000000"/>
                <w:sz w:val="21"/>
                <w:lang w:val="sr-Cyrl-RS"/>
              </w:rPr>
              <w:t xml:space="preserve">; Колиформне бактерије; </w:t>
            </w:r>
            <w:r w:rsidRPr="001C2D2E">
              <w:rPr>
                <w:rFonts w:ascii="Times" w:hAnsi="Times"/>
                <w:color w:val="000000"/>
                <w:lang w:val="sr-Cyrl-RS"/>
              </w:rPr>
              <w:t>Escherichia coli;</w:t>
            </w:r>
            <w:r w:rsidRPr="001C2D2E">
              <w:rPr>
                <w:rFonts w:ascii="Times" w:hAnsi="Times"/>
                <w:color w:val="000000"/>
                <w:sz w:val="21"/>
                <w:lang w:val="sr-Cyrl-RS"/>
              </w:rPr>
              <w:t xml:space="preserve"> Стрептокок фекалног порекла; Сулфиторедукујуће клострид</w:t>
            </w:r>
            <w:r w:rsidRPr="001C2D2E">
              <w:rPr>
                <w:rFonts w:ascii="Times" w:hAnsi="Times"/>
                <w:color w:val="000000"/>
                <w:sz w:val="21"/>
                <w:lang w:val="sr-Cyrl-RS"/>
              </w:rPr>
              <w:t xml:space="preserve">ије; </w:t>
            </w:r>
            <w:r w:rsidRPr="001C2D2E">
              <w:rPr>
                <w:rFonts w:ascii="Times" w:hAnsi="Times"/>
                <w:color w:val="000000"/>
                <w:lang w:val="sr-Cyrl-RS"/>
              </w:rPr>
              <w:t>Pseudomonas aeruginosa</w:t>
            </w:r>
            <w:r w:rsidRPr="001C2D2E">
              <w:rPr>
                <w:rFonts w:ascii="Times" w:hAnsi="Times"/>
                <w:color w:val="000000"/>
                <w:sz w:val="21"/>
                <w:lang w:val="sr-Cyrl-RS"/>
              </w:rPr>
              <w:t xml:space="preserve"> </w:t>
            </w:r>
          </w:p>
        </w:tc>
      </w:tr>
    </w:tbl>
    <w:p w:rsidR="0063710B" w:rsidRPr="001C2D2E" w:rsidRDefault="001C2D2E">
      <w:pPr>
        <w:spacing w:after="90"/>
        <w:rPr>
          <w:lang w:val="sr-Cyrl-RS"/>
        </w:rPr>
      </w:pPr>
      <w:r w:rsidRPr="001C2D2E">
        <w:rPr>
          <w:rFonts w:ascii="Times" w:hAnsi="Times"/>
          <w:color w:val="000000"/>
          <w:lang w:val="sr-Cyrl-RS"/>
        </w:rPr>
        <w:lastRenderedPageBreak/>
        <w:t xml:space="preserve"> </w:t>
      </w:r>
      <w:r w:rsidRPr="001C2D2E">
        <w:rPr>
          <w:rFonts w:ascii="Times" w:hAnsi="Times"/>
          <w:color w:val="000000"/>
          <w:vertAlign w:val="superscript"/>
          <w:lang w:val="sr-Cyrl-RS"/>
        </w:rPr>
        <w:t>1</w:t>
      </w:r>
      <w:r w:rsidRPr="001C2D2E">
        <w:rPr>
          <w:rFonts w:ascii="Times" w:hAnsi="Times"/>
          <w:color w:val="000000"/>
          <w:lang w:val="sr-Cyrl-RS"/>
        </w:rPr>
        <w:t xml:space="preserve"> Из малопродајног објекта се за потребе мониторинга може узорковати и храна увозног порекла и храна домаће производње. </w:t>
      </w:r>
    </w:p>
    <w:p w:rsidR="0063710B" w:rsidRPr="001C2D2E" w:rsidRDefault="001C2D2E">
      <w:pPr>
        <w:spacing w:after="90"/>
        <w:rPr>
          <w:lang w:val="sr-Cyrl-RS"/>
        </w:rPr>
      </w:pPr>
      <w:r w:rsidRPr="001C2D2E">
        <w:rPr>
          <w:rFonts w:ascii="Times" w:hAnsi="Times"/>
          <w:color w:val="000000"/>
          <w:lang w:val="sr-Cyrl-RS"/>
        </w:rPr>
        <w:t xml:space="preserve"> </w:t>
      </w:r>
      <w:r w:rsidRPr="001C2D2E">
        <w:rPr>
          <w:rFonts w:ascii="Times" w:hAnsi="Times"/>
          <w:color w:val="000000"/>
          <w:vertAlign w:val="superscript"/>
          <w:lang w:val="sr-Cyrl-RS"/>
        </w:rPr>
        <w:t>2</w:t>
      </w:r>
      <w:r w:rsidRPr="001C2D2E">
        <w:rPr>
          <w:rFonts w:ascii="Times" w:hAnsi="Times"/>
          <w:color w:val="000000"/>
          <w:lang w:val="sr-Cyrl-RS"/>
        </w:rPr>
        <w:t xml:space="preserve"> Уколико се на територији области/округа на којој се спроводи мониторинг обавља производња ове хране, узорци се за потребе мониторинга могу узимати и из производње. Однос између броја узорака узетих из промета и узетих из производње износи 80% према 20%, г</w:t>
      </w:r>
      <w:r w:rsidRPr="001C2D2E">
        <w:rPr>
          <w:rFonts w:ascii="Times" w:hAnsi="Times"/>
          <w:color w:val="000000"/>
          <w:lang w:val="sr-Cyrl-RS"/>
        </w:rPr>
        <w:t xml:space="preserve">де је применљиво. </w:t>
      </w:r>
    </w:p>
    <w:p w:rsidR="0063710B" w:rsidRPr="001C2D2E" w:rsidRDefault="001C2D2E">
      <w:pPr>
        <w:spacing w:after="45"/>
        <w:jc w:val="center"/>
        <w:rPr>
          <w:lang w:val="sr-Cyrl-RS"/>
        </w:rPr>
      </w:pPr>
      <w:r w:rsidRPr="001C2D2E">
        <w:rPr>
          <w:rFonts w:ascii="Times" w:hAnsi="Times"/>
          <w:b/>
          <w:color w:val="333333"/>
          <w:lang w:val="sr-Cyrl-RS"/>
        </w:rPr>
        <w:t xml:space="preserve"> 2. Услови и начин узимања и чувања узорка, лабораторијске методе и начин извештавања </w:t>
      </w:r>
    </w:p>
    <w:p w:rsidR="0063710B" w:rsidRPr="001C2D2E" w:rsidRDefault="001C2D2E">
      <w:pPr>
        <w:spacing w:after="45"/>
        <w:jc w:val="center"/>
        <w:rPr>
          <w:lang w:val="sr-Cyrl-RS"/>
        </w:rPr>
      </w:pPr>
      <w:r w:rsidRPr="001C2D2E">
        <w:rPr>
          <w:rFonts w:ascii="Times" w:hAnsi="Times"/>
          <w:b/>
          <w:color w:val="333333"/>
          <w:lang w:val="sr-Cyrl-RS"/>
        </w:rPr>
        <w:t xml:space="preserve"> 2.1. Одређивање броја узорака, врсте испитивања и начина извештавања </w:t>
      </w:r>
    </w:p>
    <w:p w:rsidR="0063710B" w:rsidRPr="001C2D2E" w:rsidRDefault="001C2D2E">
      <w:pPr>
        <w:spacing w:after="90"/>
        <w:rPr>
          <w:lang w:val="sr-Cyrl-RS"/>
        </w:rPr>
      </w:pPr>
      <w:r w:rsidRPr="001C2D2E">
        <w:rPr>
          <w:rFonts w:ascii="Times" w:hAnsi="Times"/>
          <w:color w:val="000000"/>
          <w:lang w:val="sr-Cyrl-RS"/>
        </w:rPr>
        <w:t xml:space="preserve">Број узорака и врсту испитивања на нивоу управног округа, одређује надлежни </w:t>
      </w:r>
      <w:r w:rsidRPr="001C2D2E">
        <w:rPr>
          <w:rFonts w:ascii="Times" w:hAnsi="Times"/>
          <w:color w:val="000000"/>
          <w:lang w:val="sr-Cyrl-RS"/>
        </w:rPr>
        <w:t>орган у складу са Табелом 1. овог програма. Извештај о спровођењу Плана мониторинга доставља се надлежном органу на кварталном нивоу у форми збирне табеле чија је садржина дата у Табели 2 - Извештај о спровођењу Плана мониторинга.</w:t>
      </w:r>
    </w:p>
    <w:p w:rsidR="0063710B" w:rsidRPr="001C2D2E" w:rsidRDefault="001C2D2E">
      <w:pPr>
        <w:spacing w:after="45"/>
        <w:jc w:val="center"/>
        <w:rPr>
          <w:lang w:val="sr-Cyrl-RS"/>
        </w:rPr>
      </w:pPr>
      <w:r w:rsidRPr="001C2D2E">
        <w:rPr>
          <w:rFonts w:ascii="Times" w:hAnsi="Times"/>
          <w:b/>
          <w:color w:val="333333"/>
          <w:lang w:val="sr-Cyrl-RS"/>
        </w:rPr>
        <w:t xml:space="preserve"> 2.2. Поступак за узимање</w:t>
      </w:r>
      <w:r w:rsidRPr="001C2D2E">
        <w:rPr>
          <w:rFonts w:ascii="Times" w:hAnsi="Times"/>
          <w:b/>
          <w:color w:val="333333"/>
          <w:lang w:val="sr-Cyrl-RS"/>
        </w:rPr>
        <w:t xml:space="preserve"> узорака </w:t>
      </w:r>
    </w:p>
    <w:p w:rsidR="0063710B" w:rsidRPr="001C2D2E" w:rsidRDefault="001C2D2E">
      <w:pPr>
        <w:spacing w:after="90"/>
        <w:rPr>
          <w:lang w:val="sr-Cyrl-RS"/>
        </w:rPr>
      </w:pPr>
      <w:r w:rsidRPr="001C2D2E">
        <w:rPr>
          <w:rFonts w:ascii="Times" w:hAnsi="Times"/>
          <w:color w:val="000000"/>
          <w:lang w:val="sr-Cyrl-RS"/>
        </w:rPr>
        <w:t>Узимање узорака хране за потребе спровођења мониторинга обавља санитарна инспекција у сарадњи са овлашћеним лабораторијама института/завода за јавно здравље за испитивање узорака у оквиру мониторинга хране. Службени узорак узима се у складу са ус</w:t>
      </w:r>
      <w:r w:rsidRPr="001C2D2E">
        <w:rPr>
          <w:rFonts w:ascii="Times" w:hAnsi="Times"/>
          <w:color w:val="000000"/>
          <w:lang w:val="sr-Cyrl-RS"/>
        </w:rPr>
        <w:t>ловима који су прописани у овом одељку. У случају да се утврди присуство микробиолошких, хемијских и биолошких опасности, спроводи се службена контрола. Узорци за микробиолошка испитивања узимају се асептично помоћу стерилног прибора, у стерилне посуде/сте</w:t>
      </w:r>
      <w:r w:rsidRPr="001C2D2E">
        <w:rPr>
          <w:rFonts w:ascii="Times" w:hAnsi="Times"/>
          <w:color w:val="000000"/>
          <w:lang w:val="sr-Cyrl-RS"/>
        </w:rPr>
        <w:t>рилне кесе, водећи рачуна да не дође до контаминације узорка из околине и/или са површине амбалаже. Узорци за хемијска испитивања пакују се у паковања која су хемијски неутрална.</w:t>
      </w:r>
    </w:p>
    <w:p w:rsidR="0063710B" w:rsidRPr="001C2D2E" w:rsidRDefault="001C2D2E">
      <w:pPr>
        <w:spacing w:after="45"/>
        <w:jc w:val="center"/>
        <w:rPr>
          <w:lang w:val="sr-Cyrl-RS"/>
        </w:rPr>
      </w:pPr>
      <w:r w:rsidRPr="001C2D2E">
        <w:rPr>
          <w:rFonts w:ascii="Times" w:hAnsi="Times"/>
          <w:b/>
          <w:color w:val="333333"/>
          <w:lang w:val="sr-Cyrl-RS"/>
        </w:rPr>
        <w:t xml:space="preserve"> 2.3. Обележавање узорака </w:t>
      </w:r>
    </w:p>
    <w:p w:rsidR="0063710B" w:rsidRPr="001C2D2E" w:rsidRDefault="001C2D2E">
      <w:pPr>
        <w:spacing w:after="90"/>
        <w:rPr>
          <w:lang w:val="sr-Cyrl-RS"/>
        </w:rPr>
      </w:pPr>
      <w:r w:rsidRPr="001C2D2E">
        <w:rPr>
          <w:rFonts w:ascii="Times" w:hAnsi="Times"/>
          <w:color w:val="000000"/>
          <w:lang w:val="sr-Cyrl-RS"/>
        </w:rPr>
        <w:t>Храна узоркована у мониторингу се обележава одгова</w:t>
      </w:r>
      <w:r w:rsidRPr="001C2D2E">
        <w:rPr>
          <w:rFonts w:ascii="Times" w:hAnsi="Times"/>
          <w:color w:val="000000"/>
          <w:lang w:val="sr-Cyrl-RS"/>
        </w:rPr>
        <w:t xml:space="preserve">рајућом ознаком и доставља институту/заводу за јавно здравље на анализу, уз записник о узорковању чија је садржина наведена у Записнику о узимању узорака хране . </w:t>
      </w:r>
    </w:p>
    <w:p w:rsidR="0063710B" w:rsidRPr="001C2D2E" w:rsidRDefault="001C2D2E">
      <w:pPr>
        <w:spacing w:after="90"/>
        <w:rPr>
          <w:lang w:val="sr-Cyrl-RS"/>
        </w:rPr>
      </w:pPr>
      <w:r w:rsidRPr="001C2D2E">
        <w:rPr>
          <w:rFonts w:ascii="Times" w:hAnsi="Times"/>
          <w:color w:val="000000"/>
          <w:lang w:val="sr-Cyrl-RS"/>
        </w:rPr>
        <w:t>У институту/заводу за јавно здравље се приликом пријема узорка за анализе попуњава Записник о</w:t>
      </w:r>
      <w:r w:rsidRPr="001C2D2E">
        <w:rPr>
          <w:rFonts w:ascii="Times" w:hAnsi="Times"/>
          <w:color w:val="000000"/>
          <w:lang w:val="sr-Cyrl-RS"/>
        </w:rPr>
        <w:t xml:space="preserve"> пријему узорка , чија је садржина дата у Попуњеном записнику о пријему узорка доставља се санитарном инспектору који је спровео узорковање. </w:t>
      </w:r>
    </w:p>
    <w:p w:rsidR="0063710B" w:rsidRPr="001C2D2E" w:rsidRDefault="001C2D2E">
      <w:pPr>
        <w:spacing w:after="45"/>
        <w:jc w:val="center"/>
        <w:rPr>
          <w:lang w:val="sr-Cyrl-RS"/>
        </w:rPr>
      </w:pPr>
      <w:r w:rsidRPr="001C2D2E">
        <w:rPr>
          <w:rFonts w:ascii="Times" w:hAnsi="Times"/>
          <w:b/>
          <w:color w:val="333333"/>
          <w:lang w:val="sr-Cyrl-RS"/>
        </w:rPr>
        <w:t xml:space="preserve"> 2.4. Чување и транспорт свих врста узорака </w:t>
      </w:r>
    </w:p>
    <w:p w:rsidR="0063710B" w:rsidRPr="001C2D2E" w:rsidRDefault="001C2D2E">
      <w:pPr>
        <w:spacing w:after="90"/>
        <w:rPr>
          <w:lang w:val="sr-Cyrl-RS"/>
        </w:rPr>
      </w:pPr>
      <w:r w:rsidRPr="001C2D2E">
        <w:rPr>
          <w:rFonts w:ascii="Times" w:hAnsi="Times"/>
          <w:color w:val="000000"/>
          <w:lang w:val="sr-Cyrl-RS"/>
        </w:rPr>
        <w:lastRenderedPageBreak/>
        <w:t>Чување и транспорт узорака до почетка лабораторијских испитивања треба да буде такав да не дође до промена интегритета узорка, контаминације узорка, промене његових сензорских карактеристика. Храна се након узорковања мора допремити у институт/завод за јав</w:t>
      </w:r>
      <w:r w:rsidRPr="001C2D2E">
        <w:rPr>
          <w:rFonts w:ascii="Times" w:hAnsi="Times"/>
          <w:color w:val="000000"/>
          <w:lang w:val="sr-Cyrl-RS"/>
        </w:rPr>
        <w:t>но здравље у периоду не дужем од 24 часа од тренутка узимања. Узорци за микробилошка испитивања транспортују се на начин да транспортна посуда и/или возило за транспорт одржавају температуру хране до +4 °C, односно замрзнутих производа до -18 °C. Узорци за</w:t>
      </w:r>
      <w:r w:rsidRPr="001C2D2E">
        <w:rPr>
          <w:rFonts w:ascii="Times" w:hAnsi="Times"/>
          <w:color w:val="000000"/>
          <w:lang w:val="sr-Cyrl-RS"/>
        </w:rPr>
        <w:t xml:space="preserve"> хемијска испитивања се не замрзавају. Током транспорта и чувања незамрзнутих узорака до испитивања не сме доћи до замрзавања. </w:t>
      </w:r>
    </w:p>
    <w:p w:rsidR="0063710B" w:rsidRPr="001C2D2E" w:rsidRDefault="001C2D2E">
      <w:pPr>
        <w:spacing w:after="45"/>
        <w:jc w:val="center"/>
        <w:rPr>
          <w:lang w:val="sr-Cyrl-RS"/>
        </w:rPr>
      </w:pPr>
      <w:r w:rsidRPr="001C2D2E">
        <w:rPr>
          <w:rFonts w:ascii="Times" w:hAnsi="Times"/>
          <w:b/>
          <w:color w:val="333333"/>
          <w:lang w:val="sr-Cyrl-RS"/>
        </w:rPr>
        <w:t xml:space="preserve"> 2.5. Узорковање у производњи </w:t>
      </w:r>
    </w:p>
    <w:p w:rsidR="0063710B" w:rsidRPr="001C2D2E" w:rsidRDefault="001C2D2E">
      <w:pPr>
        <w:spacing w:after="90"/>
        <w:rPr>
          <w:lang w:val="sr-Cyrl-RS"/>
        </w:rPr>
      </w:pPr>
      <w:r w:rsidRPr="001C2D2E">
        <w:rPr>
          <w:rFonts w:ascii="Times" w:hAnsi="Times"/>
          <w:color w:val="000000"/>
          <w:lang w:val="sr-Cyrl-RS"/>
        </w:rPr>
        <w:t>Узорковање хране у производњи врши се узимањем узорка кога чини пет јединица оригинално запакован</w:t>
      </w:r>
      <w:r w:rsidRPr="001C2D2E">
        <w:rPr>
          <w:rFonts w:ascii="Times" w:hAnsi="Times"/>
          <w:color w:val="000000"/>
          <w:lang w:val="sr-Cyrl-RS"/>
        </w:rPr>
        <w:t>е хране.</w:t>
      </w:r>
    </w:p>
    <w:p w:rsidR="0063710B" w:rsidRPr="001C2D2E" w:rsidRDefault="001C2D2E">
      <w:pPr>
        <w:spacing w:after="45"/>
        <w:jc w:val="center"/>
        <w:rPr>
          <w:lang w:val="sr-Cyrl-RS"/>
        </w:rPr>
      </w:pPr>
      <w:r w:rsidRPr="001C2D2E">
        <w:rPr>
          <w:rFonts w:ascii="Times" w:hAnsi="Times"/>
          <w:b/>
          <w:color w:val="333333"/>
          <w:lang w:val="sr-Cyrl-RS"/>
        </w:rPr>
        <w:t xml:space="preserve"> 2.6. Узорковање у промету на велико и промету на мало </w:t>
      </w:r>
    </w:p>
    <w:p w:rsidR="0063710B" w:rsidRPr="001C2D2E" w:rsidRDefault="001C2D2E">
      <w:pPr>
        <w:spacing w:after="90"/>
        <w:rPr>
          <w:lang w:val="sr-Cyrl-RS"/>
        </w:rPr>
      </w:pPr>
      <w:r w:rsidRPr="001C2D2E">
        <w:rPr>
          <w:rFonts w:ascii="Times" w:hAnsi="Times"/>
          <w:color w:val="000000"/>
          <w:lang w:val="sr-Cyrl-RS"/>
        </w:rPr>
        <w:t>Узорковање хране у промету на велико и промету на мало врши се узимањем узорка кога чини једна јединица оригинално запаковане хране или количина која је потребна за вршење одређених испитивањ</w:t>
      </w:r>
      <w:r w:rsidRPr="001C2D2E">
        <w:rPr>
          <w:rFonts w:ascii="Times" w:hAnsi="Times"/>
          <w:color w:val="000000"/>
          <w:lang w:val="sr-Cyrl-RS"/>
        </w:rPr>
        <w:t>а.</w:t>
      </w:r>
    </w:p>
    <w:p w:rsidR="0063710B" w:rsidRPr="001C2D2E" w:rsidRDefault="001C2D2E">
      <w:pPr>
        <w:spacing w:after="45"/>
        <w:jc w:val="center"/>
        <w:rPr>
          <w:lang w:val="sr-Cyrl-RS"/>
        </w:rPr>
      </w:pPr>
      <w:r w:rsidRPr="001C2D2E">
        <w:rPr>
          <w:rFonts w:ascii="Times" w:hAnsi="Times"/>
          <w:b/>
          <w:color w:val="333333"/>
          <w:lang w:val="sr-Cyrl-RS"/>
        </w:rPr>
        <w:t xml:space="preserve"> 2.7. Испитивање узорака хране </w:t>
      </w:r>
    </w:p>
    <w:p w:rsidR="0063710B" w:rsidRPr="001C2D2E" w:rsidRDefault="001C2D2E">
      <w:pPr>
        <w:spacing w:after="90"/>
        <w:rPr>
          <w:lang w:val="sr-Cyrl-RS"/>
        </w:rPr>
      </w:pPr>
      <w:r w:rsidRPr="001C2D2E">
        <w:rPr>
          <w:rFonts w:ascii="Times" w:hAnsi="Times"/>
          <w:color w:val="000000"/>
          <w:lang w:val="sr-Cyrl-RS"/>
        </w:rPr>
        <w:t xml:space="preserve">Испитивање узорака хране у оквиру Програма мониторинга врши се у институтима/заводима за јавно здравље. Резултати испитивања се достављају надлежном органу без одлагања, а најкасније до 14 дана од дана узорковања. У току </w:t>
      </w:r>
      <w:r w:rsidRPr="001C2D2E">
        <w:rPr>
          <w:rFonts w:ascii="Times" w:hAnsi="Times"/>
          <w:color w:val="000000"/>
          <w:lang w:val="sr-Cyrl-RS"/>
        </w:rPr>
        <w:t>спровођења Програма мониторинга методе које се користе за испитивање узорака морају бити акредитоване и/или валидоване у складу са захтевима прописа којим се уређује здравствена исправност/безбедност предмета опште употребе.</w:t>
      </w:r>
    </w:p>
    <w:p w:rsidR="0063710B" w:rsidRPr="001C2D2E" w:rsidRDefault="001C2D2E">
      <w:pPr>
        <w:spacing w:after="90"/>
        <w:rPr>
          <w:lang w:val="sr-Cyrl-RS"/>
        </w:rPr>
      </w:pPr>
      <w:r w:rsidRPr="001C2D2E">
        <w:rPr>
          <w:rFonts w:ascii="Times" w:hAnsi="Times"/>
          <w:color w:val="000000"/>
          <w:lang w:val="sr-Cyrl-RS"/>
        </w:rPr>
        <w:t>Институт за јавно здравље Србиј</w:t>
      </w:r>
      <w:r w:rsidRPr="001C2D2E">
        <w:rPr>
          <w:rFonts w:ascii="Times" w:hAnsi="Times"/>
          <w:color w:val="000000"/>
          <w:lang w:val="sr-Cyrl-RS"/>
        </w:rPr>
        <w:t>е је дужан да на основу резултата спроведеног Програма мониторинга, достави Министарству извештај о здравственој исправности хране на територији Републике Србије са стручном анализом и предлогом мера, најкасније до 31. јула текуће године за првих шест месе</w:t>
      </w:r>
      <w:r w:rsidRPr="001C2D2E">
        <w:rPr>
          <w:rFonts w:ascii="Times" w:hAnsi="Times"/>
          <w:color w:val="000000"/>
          <w:lang w:val="sr-Cyrl-RS"/>
        </w:rPr>
        <w:t>ци и до 31. јануара наредне године за претходну годину.</w:t>
      </w:r>
    </w:p>
    <w:p w:rsidR="0063710B" w:rsidRPr="001C2D2E" w:rsidRDefault="001C2D2E">
      <w:pPr>
        <w:spacing w:after="90"/>
        <w:rPr>
          <w:lang w:val="sr-Cyrl-RS"/>
        </w:rPr>
      </w:pPr>
      <w:r w:rsidRPr="001C2D2E">
        <w:rPr>
          <w:rFonts w:ascii="Times" w:hAnsi="Times"/>
          <w:color w:val="000000"/>
          <w:lang w:val="sr-Cyrl-RS"/>
        </w:rPr>
        <w:t>ПРИЛОЗИ:</w:t>
      </w:r>
    </w:p>
    <w:p w:rsidR="0063710B" w:rsidRPr="001C2D2E" w:rsidRDefault="001C2D2E">
      <w:pPr>
        <w:spacing w:after="45"/>
        <w:jc w:val="center"/>
        <w:rPr>
          <w:lang w:val="sr-Cyrl-RS"/>
        </w:rPr>
      </w:pPr>
      <w:r w:rsidRPr="001C2D2E">
        <w:rPr>
          <w:rFonts w:ascii="Times" w:hAnsi="Times"/>
          <w:b/>
          <w:color w:val="333333"/>
          <w:lang w:val="sr-Cyrl-RS"/>
        </w:rPr>
        <w:t xml:space="preserve"> Табела 2. </w:t>
      </w:r>
      <w:r w:rsidRPr="001C2D2E">
        <w:rPr>
          <w:lang w:val="sr-Cyrl-RS"/>
        </w:rPr>
        <w:br/>
      </w:r>
      <w:r w:rsidRPr="001C2D2E">
        <w:rPr>
          <w:rFonts w:ascii="Times" w:hAnsi="Times"/>
          <w:b/>
          <w:color w:val="333333"/>
          <w:lang w:val="sr-Cyrl-RS"/>
        </w:rPr>
        <w:t xml:space="preserve">Извештај о спровођењу Плана мониторинга хране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65"/>
        <w:gridCol w:w="1024"/>
        <w:gridCol w:w="1024"/>
        <w:gridCol w:w="965"/>
        <w:gridCol w:w="1047"/>
        <w:gridCol w:w="1047"/>
        <w:gridCol w:w="972"/>
        <w:gridCol w:w="1430"/>
        <w:gridCol w:w="928"/>
      </w:tblGrid>
      <w:tr w:rsidR="0063710B" w:rsidRPr="001C2D2E">
        <w:trPr>
          <w:trHeight w:val="180"/>
          <w:tblCellSpacing w:w="0" w:type="dxa"/>
        </w:trPr>
        <w:tc>
          <w:tcPr>
            <w:tcW w:w="13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Р. бр. </w:t>
            </w:r>
            <w:r w:rsidRPr="001C2D2E">
              <w:rPr>
                <w:lang w:val="sr-Cyrl-RS"/>
              </w:rPr>
              <w:br/>
            </w:r>
            <w:r w:rsidRPr="001C2D2E">
              <w:rPr>
                <w:rFonts w:ascii="Times" w:hAnsi="Times"/>
                <w:color w:val="000000"/>
                <w:sz w:val="21"/>
                <w:lang w:val="sr-Cyrl-RS"/>
              </w:rPr>
              <w:t xml:space="preserve">узорка </w:t>
            </w:r>
          </w:p>
        </w:tc>
        <w:tc>
          <w:tcPr>
            <w:tcW w:w="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Датум </w:t>
            </w:r>
            <w:r w:rsidRPr="001C2D2E">
              <w:rPr>
                <w:lang w:val="sr-Cyrl-RS"/>
              </w:rPr>
              <w:br/>
            </w:r>
            <w:r w:rsidRPr="001C2D2E">
              <w:rPr>
                <w:rFonts w:ascii="Times" w:hAnsi="Times"/>
                <w:color w:val="000000"/>
                <w:sz w:val="21"/>
                <w:lang w:val="sr-Cyrl-RS"/>
              </w:rPr>
              <w:t xml:space="preserve">узорковања </w:t>
            </w:r>
          </w:p>
        </w:tc>
        <w:tc>
          <w:tcPr>
            <w:tcW w:w="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Место </w:t>
            </w:r>
            <w:r w:rsidRPr="001C2D2E">
              <w:rPr>
                <w:lang w:val="sr-Cyrl-RS"/>
              </w:rPr>
              <w:br/>
            </w:r>
            <w:r w:rsidRPr="001C2D2E">
              <w:rPr>
                <w:rFonts w:ascii="Times" w:hAnsi="Times"/>
                <w:color w:val="000000"/>
                <w:sz w:val="21"/>
                <w:lang w:val="sr-Cyrl-RS"/>
              </w:rPr>
              <w:t xml:space="preserve"> узорковања </w:t>
            </w:r>
          </w:p>
        </w:tc>
        <w:tc>
          <w:tcPr>
            <w:tcW w:w="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Назив </w:t>
            </w:r>
            <w:r w:rsidRPr="001C2D2E">
              <w:rPr>
                <w:lang w:val="sr-Cyrl-RS"/>
              </w:rPr>
              <w:br/>
            </w:r>
            <w:r w:rsidRPr="001C2D2E">
              <w:rPr>
                <w:rFonts w:ascii="Times" w:hAnsi="Times"/>
                <w:color w:val="000000"/>
                <w:sz w:val="21"/>
                <w:lang w:val="sr-Cyrl-RS"/>
              </w:rPr>
              <w:t xml:space="preserve"> и </w:t>
            </w:r>
            <w:r w:rsidRPr="001C2D2E">
              <w:rPr>
                <w:lang w:val="sr-Cyrl-RS"/>
              </w:rPr>
              <w:br/>
            </w:r>
            <w:r w:rsidRPr="001C2D2E">
              <w:rPr>
                <w:rFonts w:ascii="Times" w:hAnsi="Times"/>
                <w:color w:val="000000"/>
                <w:sz w:val="21"/>
                <w:lang w:val="sr-Cyrl-RS"/>
              </w:rPr>
              <w:t xml:space="preserve">адреса </w:t>
            </w:r>
            <w:r w:rsidRPr="001C2D2E">
              <w:rPr>
                <w:lang w:val="sr-Cyrl-RS"/>
              </w:rPr>
              <w:br/>
            </w:r>
            <w:r w:rsidRPr="001C2D2E">
              <w:rPr>
                <w:rFonts w:ascii="Times" w:hAnsi="Times"/>
                <w:color w:val="000000"/>
                <w:sz w:val="21"/>
                <w:lang w:val="sr-Cyrl-RS"/>
              </w:rPr>
              <w:t xml:space="preserve"> субјекта у </w:t>
            </w:r>
            <w:r w:rsidRPr="001C2D2E">
              <w:rPr>
                <w:lang w:val="sr-Cyrl-RS"/>
              </w:rPr>
              <w:br/>
            </w:r>
            <w:r w:rsidRPr="001C2D2E">
              <w:rPr>
                <w:rFonts w:ascii="Times" w:hAnsi="Times"/>
                <w:color w:val="000000"/>
                <w:sz w:val="21"/>
                <w:lang w:val="sr-Cyrl-RS"/>
              </w:rPr>
              <w:t xml:space="preserve">пословању </w:t>
            </w:r>
            <w:r w:rsidRPr="001C2D2E">
              <w:rPr>
                <w:lang w:val="sr-Cyrl-RS"/>
              </w:rPr>
              <w:br/>
            </w:r>
            <w:r w:rsidRPr="001C2D2E">
              <w:rPr>
                <w:rFonts w:ascii="Times" w:hAnsi="Times"/>
                <w:color w:val="000000"/>
                <w:sz w:val="21"/>
                <w:lang w:val="sr-Cyrl-RS"/>
              </w:rPr>
              <w:t xml:space="preserve">храном </w:t>
            </w:r>
          </w:p>
        </w:tc>
        <w:tc>
          <w:tcPr>
            <w:tcW w:w="15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Предмет </w:t>
            </w:r>
            <w:r w:rsidRPr="001C2D2E">
              <w:rPr>
                <w:lang w:val="sr-Cyrl-RS"/>
              </w:rPr>
              <w:br/>
            </w:r>
            <w:r w:rsidRPr="001C2D2E">
              <w:rPr>
                <w:rFonts w:ascii="Times" w:hAnsi="Times"/>
                <w:color w:val="000000"/>
                <w:sz w:val="21"/>
                <w:lang w:val="sr-Cyrl-RS"/>
              </w:rPr>
              <w:t xml:space="preserve"> испитивања </w:t>
            </w:r>
            <w:r w:rsidRPr="001C2D2E">
              <w:rPr>
                <w:lang w:val="sr-Cyrl-RS"/>
              </w:rPr>
              <w:br/>
            </w:r>
            <w:r w:rsidRPr="001C2D2E">
              <w:rPr>
                <w:rFonts w:ascii="Times" w:hAnsi="Times"/>
                <w:color w:val="000000"/>
                <w:sz w:val="21"/>
                <w:lang w:val="sr-Cyrl-RS"/>
              </w:rPr>
              <w:t xml:space="preserve"> (вр</w:t>
            </w:r>
            <w:r w:rsidRPr="001C2D2E">
              <w:rPr>
                <w:rFonts w:ascii="Times" w:hAnsi="Times"/>
                <w:color w:val="000000"/>
                <w:sz w:val="21"/>
                <w:lang w:val="sr-Cyrl-RS"/>
              </w:rPr>
              <w:t xml:space="preserve">ста узорка) </w:t>
            </w:r>
          </w:p>
        </w:tc>
        <w:tc>
          <w:tcPr>
            <w:tcW w:w="13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Врста </w:t>
            </w:r>
            <w:r w:rsidRPr="001C2D2E">
              <w:rPr>
                <w:lang w:val="sr-Cyrl-RS"/>
              </w:rPr>
              <w:br/>
            </w:r>
            <w:r w:rsidRPr="001C2D2E">
              <w:rPr>
                <w:rFonts w:ascii="Times" w:hAnsi="Times"/>
                <w:color w:val="000000"/>
                <w:sz w:val="21"/>
                <w:lang w:val="sr-Cyrl-RS"/>
              </w:rPr>
              <w:t xml:space="preserve"> испитивања </w:t>
            </w:r>
            <w:r w:rsidRPr="001C2D2E">
              <w:rPr>
                <w:lang w:val="sr-Cyrl-RS"/>
              </w:rPr>
              <w:br/>
            </w:r>
            <w:r w:rsidRPr="001C2D2E">
              <w:rPr>
                <w:rFonts w:ascii="Times" w:hAnsi="Times"/>
                <w:color w:val="000000"/>
                <w:sz w:val="21"/>
                <w:lang w:val="sr-Cyrl-RS"/>
              </w:rPr>
              <w:t xml:space="preserve"> (опасности) </w:t>
            </w:r>
          </w:p>
        </w:tc>
        <w:tc>
          <w:tcPr>
            <w:tcW w:w="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Број </w:t>
            </w:r>
            <w:r w:rsidRPr="001C2D2E">
              <w:rPr>
                <w:lang w:val="sr-Cyrl-RS"/>
              </w:rPr>
              <w:br/>
            </w:r>
            <w:r w:rsidRPr="001C2D2E">
              <w:rPr>
                <w:rFonts w:ascii="Times" w:hAnsi="Times"/>
                <w:color w:val="000000"/>
                <w:sz w:val="21"/>
                <w:lang w:val="sr-Cyrl-RS"/>
              </w:rPr>
              <w:t xml:space="preserve">службених </w:t>
            </w:r>
            <w:r w:rsidRPr="001C2D2E">
              <w:rPr>
                <w:lang w:val="sr-Cyrl-RS"/>
              </w:rPr>
              <w:br/>
            </w:r>
            <w:r w:rsidRPr="001C2D2E">
              <w:rPr>
                <w:rFonts w:ascii="Times" w:hAnsi="Times"/>
                <w:color w:val="000000"/>
                <w:sz w:val="21"/>
                <w:lang w:val="sr-Cyrl-RS"/>
              </w:rPr>
              <w:t xml:space="preserve">узорака </w:t>
            </w:r>
          </w:p>
        </w:tc>
        <w:tc>
          <w:tcPr>
            <w:tcW w:w="96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Утврђене </w:t>
            </w:r>
            <w:r w:rsidRPr="001C2D2E">
              <w:rPr>
                <w:lang w:val="sr-Cyrl-RS"/>
              </w:rPr>
              <w:br/>
            </w:r>
            <w:r w:rsidRPr="001C2D2E">
              <w:rPr>
                <w:rFonts w:ascii="Times" w:hAnsi="Times"/>
                <w:color w:val="000000"/>
                <w:sz w:val="21"/>
                <w:lang w:val="sr-Cyrl-RS"/>
              </w:rPr>
              <w:t xml:space="preserve">неусаглашености </w:t>
            </w:r>
          </w:p>
        </w:tc>
        <w:tc>
          <w:tcPr>
            <w:tcW w:w="96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center"/>
              <w:rPr>
                <w:lang w:val="sr-Cyrl-RS"/>
              </w:rPr>
            </w:pPr>
            <w:r w:rsidRPr="001C2D2E">
              <w:rPr>
                <w:rFonts w:ascii="Times" w:hAnsi="Times"/>
                <w:color w:val="000000"/>
                <w:sz w:val="21"/>
                <w:lang w:val="sr-Cyrl-RS"/>
              </w:rPr>
              <w:t xml:space="preserve">Предузете </w:t>
            </w:r>
            <w:r w:rsidRPr="001C2D2E">
              <w:rPr>
                <w:lang w:val="sr-Cyrl-RS"/>
              </w:rPr>
              <w:br/>
            </w:r>
            <w:r w:rsidRPr="001C2D2E">
              <w:rPr>
                <w:rFonts w:ascii="Times" w:hAnsi="Times"/>
                <w:color w:val="000000"/>
                <w:sz w:val="21"/>
                <w:lang w:val="sr-Cyrl-RS"/>
              </w:rPr>
              <w:t xml:space="preserve">мере </w:t>
            </w:r>
          </w:p>
        </w:tc>
      </w:tr>
      <w:tr w:rsidR="0063710B" w:rsidRPr="001C2D2E">
        <w:trPr>
          <w:trHeight w:val="180"/>
          <w:tblCellSpacing w:w="0" w:type="dxa"/>
        </w:trPr>
        <w:tc>
          <w:tcPr>
            <w:tcW w:w="13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 </w:t>
            </w:r>
          </w:p>
        </w:tc>
        <w:tc>
          <w:tcPr>
            <w:tcW w:w="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 </w:t>
            </w:r>
          </w:p>
        </w:tc>
        <w:tc>
          <w:tcPr>
            <w:tcW w:w="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 </w:t>
            </w:r>
          </w:p>
        </w:tc>
        <w:tc>
          <w:tcPr>
            <w:tcW w:w="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 </w:t>
            </w:r>
          </w:p>
        </w:tc>
        <w:tc>
          <w:tcPr>
            <w:tcW w:w="15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 </w:t>
            </w:r>
          </w:p>
        </w:tc>
        <w:tc>
          <w:tcPr>
            <w:tcW w:w="13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 </w:t>
            </w:r>
          </w:p>
        </w:tc>
        <w:tc>
          <w:tcPr>
            <w:tcW w:w="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 </w:t>
            </w:r>
          </w:p>
        </w:tc>
        <w:tc>
          <w:tcPr>
            <w:tcW w:w="96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 </w:t>
            </w:r>
          </w:p>
        </w:tc>
        <w:tc>
          <w:tcPr>
            <w:tcW w:w="96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63710B" w:rsidRPr="001C2D2E" w:rsidRDefault="001C2D2E">
            <w:pPr>
              <w:spacing w:after="0"/>
              <w:jc w:val="both"/>
              <w:rPr>
                <w:lang w:val="sr-Cyrl-RS"/>
              </w:rPr>
            </w:pPr>
            <w:r w:rsidRPr="001C2D2E">
              <w:rPr>
                <w:rFonts w:ascii="Times" w:hAnsi="Times"/>
                <w:color w:val="000000"/>
                <w:sz w:val="21"/>
                <w:lang w:val="sr-Cyrl-RS"/>
              </w:rPr>
              <w:t> </w:t>
            </w:r>
          </w:p>
        </w:tc>
      </w:tr>
    </w:tbl>
    <w:p w:rsidR="0063710B" w:rsidRPr="001C2D2E" w:rsidRDefault="0063710B">
      <w:pPr>
        <w:spacing w:after="90"/>
        <w:rPr>
          <w:lang w:val="sr-Cyrl-RS"/>
        </w:rPr>
      </w:pPr>
      <w:bookmarkStart w:id="0" w:name="_GoBack"/>
      <w:bookmarkEnd w:id="0"/>
    </w:p>
    <w:sectPr w:rsidR="0063710B" w:rsidRPr="001C2D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63710B"/>
    <w:rsid w:val="001C2D2E"/>
    <w:rsid w:val="006371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3160</Words>
  <Characters>18015</Characters>
  <Application>Microsoft Office Word</Application>
  <DocSecurity>0</DocSecurity>
  <Lines>150</Lines>
  <Paragraphs>42</Paragraphs>
  <ScaleCrop>false</ScaleCrop>
  <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Verica Pesic</cp:lastModifiedBy>
  <cp:revision>2</cp:revision>
  <dcterms:created xsi:type="dcterms:W3CDTF">2022-03-09T07:48:00Z</dcterms:created>
  <dcterms:modified xsi:type="dcterms:W3CDTF">2022-03-09T07:49:00Z</dcterms:modified>
</cp:coreProperties>
</file>