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На основу члана 93.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8. Закона о медицинским средствима ("Службени гласник РС", број 105/17), 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DF0728">
        <w:rPr>
          <w:rFonts w:ascii="Times New Roman" w:hAnsi="Times New Roman" w:cs="Times New Roman"/>
          <w:sz w:val="28"/>
          <w:szCs w:val="28"/>
        </w:rPr>
        <w:br/>
      </w:r>
      <w:r w:rsidRPr="00DF0728">
        <w:rPr>
          <w:rFonts w:ascii="Times New Roman" w:hAnsi="Times New Roman" w:cs="Times New Roman"/>
          <w:b/>
          <w:color w:val="333333"/>
          <w:sz w:val="28"/>
          <w:szCs w:val="28"/>
        </w:rPr>
        <w:t>О ОБЕЛЕЖАВАЊУ И САДРЖАЈУ УПУТСТВА ЗА УПОТРЕБУ МЕДИЦИНСКОГ С</w:t>
      </w:r>
      <w:bookmarkStart w:id="0" w:name="_GoBack"/>
      <w:bookmarkEnd w:id="0"/>
      <w:r w:rsidRPr="00DF0728">
        <w:rPr>
          <w:rFonts w:ascii="Times New Roman" w:hAnsi="Times New Roman" w:cs="Times New Roman"/>
          <w:b/>
          <w:color w:val="333333"/>
          <w:sz w:val="28"/>
          <w:szCs w:val="28"/>
        </w:rPr>
        <w:t>РЕДСТВА</w:t>
      </w:r>
    </w:p>
    <w:p w:rsidR="00693011" w:rsidRPr="00DF0728" w:rsidRDefault="00DF0728" w:rsidP="00DF0728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4/19)</w:t>
      </w:r>
    </w:p>
    <w:p w:rsidR="00693011" w:rsidRPr="00DF0728" w:rsidRDefault="00DF0728" w:rsidP="00DF0728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25/01/</w:t>
      </w:r>
      <w:proofErr w:type="gramStart"/>
      <w:r w:rsidRPr="00DF0728">
        <w:rPr>
          <w:rFonts w:ascii="Times New Roman" w:hAnsi="Times New Roman" w:cs="Times New Roman"/>
          <w:b/>
          <w:color w:val="006633"/>
          <w:sz w:val="28"/>
          <w:szCs w:val="28"/>
        </w:rPr>
        <w:t>2019 ,</w:t>
      </w:r>
      <w:proofErr w:type="gramEnd"/>
      <w:r w:rsidRPr="00DF0728">
        <w:rPr>
          <w:rFonts w:ascii="Times New Roman" w:hAnsi="Times New Roman" w:cs="Times New Roman"/>
          <w:b/>
          <w:color w:val="006633"/>
          <w:sz w:val="28"/>
          <w:szCs w:val="28"/>
        </w:rPr>
        <w:t> у примени од 25/01/2019</w:t>
      </w:r>
    </w:p>
    <w:p w:rsidR="00693011" w:rsidRPr="00DF0728" w:rsidRDefault="00DF0728" w:rsidP="00DF0728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- </w:t>
      </w:r>
      <w:proofErr w:type="gramStart"/>
      <w:r w:rsidRPr="00DF0728">
        <w:rPr>
          <w:rFonts w:ascii="Times New Roman" w:hAnsi="Times New Roman" w:cs="Times New Roman"/>
          <w:b/>
          <w:color w:val="006633"/>
          <w:sz w:val="28"/>
          <w:szCs w:val="28"/>
        </w:rPr>
        <w:t>изузев</w:t>
      </w:r>
      <w:proofErr w:type="gramEnd"/>
      <w:r w:rsidRPr="00DF0728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појединих одредби </w:t>
      </w:r>
      <w:r w:rsidRPr="00DF0728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! </w:t>
      </w:r>
      <w:r w:rsidRPr="00DF0728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  <w:r w:rsidRPr="00DF0728">
        <w:rPr>
          <w:rFonts w:ascii="Times New Roman" w:hAnsi="Times New Roman" w:cs="Times New Roman"/>
          <w:sz w:val="28"/>
          <w:szCs w:val="28"/>
        </w:rPr>
        <w:br/>
      </w:r>
    </w:p>
    <w:p w:rsidR="00693011" w:rsidRPr="00DF0728" w:rsidRDefault="00DF0728" w:rsidP="00DF0728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b/>
          <w:color w:val="333333"/>
          <w:sz w:val="28"/>
          <w:szCs w:val="28"/>
        </w:rPr>
        <w:t>1. Садржина Правилника</w:t>
      </w: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Овим правилником прописује се садржај и начин обележавања спољашњег и унутрашњег паковања медицинског средства, као и садр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жај упутства за употребу медицинског средства.</w:t>
      </w:r>
      <w:proofErr w:type="gramEnd"/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b/>
          <w:color w:val="333333"/>
          <w:sz w:val="28"/>
          <w:szCs w:val="28"/>
        </w:rPr>
        <w:t>2. Значење израза</w:t>
      </w: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Изрази употребљени у овом правилнику имају следеће значење: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обележавање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 средства је навођење информација о медицинском средству на спољашњем и унутрашњем паковању м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едицинског средства;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унутрашње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паковање медицинског средства је паковање с којим је медицинско средство у непосредном контакту;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спољашње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паковање медицинског средства је паковање у коме се налази унутрашње паковање медицинског средства;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налепница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је писмена, штампана или графичка информација која се налази на медицинском средству, на паковању сваког саставног дела медицинског средства или на паковању система или комплета и садржи податке о овлашћеном представнику произвођача и броју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решења о регист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рацији медицинског средства. Налепница са податком о броју решења о регистрацији медицинског средства у Републици Србији може да се налази и на упутству за употребу;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додатна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налепница је налепница која се лепи на оригинално спољашње паковање медицинског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и садржи на српском језику информације које се налазе на оригиналном спољашњем паковању медицинског средства на страном језику, као и друге податке прописане овим правилником;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6) упутство за употребу медицинског средства су информације о медицинс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ком средству које обезбеђује произвођач потребне за његову сигурну и правилну употребу у односу на обученост и знање потенцијалног пацијента, односно корисника, као и информације о очекиваном деловању медицинског средства и мерама опреза које је потребно п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редузети приликом употребе медицинског средства;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генеричких медицинских средстава је скуп медицинских средстава који имају исту или сличну употребу или заједничку технологију која им омогућава да се класификују на општи начин не одражавајући специ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фичне карактеристике;</w:t>
      </w:r>
    </w:p>
    <w:p w:rsidR="00693011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упутство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за употребу медицинског средства у електронској форми је упутство за употребу које произвођач доставља уз медицинско средство у електронској форми (нпр. на преносивом електронском носачу података, путем електронске поште и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ли на интернет страници произвођача, односно Агенције).</w:t>
      </w:r>
    </w:p>
    <w:p w:rsidR="00DF0728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b/>
          <w:color w:val="333333"/>
          <w:sz w:val="28"/>
          <w:szCs w:val="28"/>
        </w:rPr>
        <w:t>3. Садржај и начин обележавања спољашњег и унутрашњег паковања медицинског средства</w:t>
      </w: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Садржај и начин обележавања спољашњег и унутрашњег паковања, као и садржај упутства за употребу медицинс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ког средства усаглашени су са одредбама закона којим се уређују медицинска средства (у даљем тексту: Закон) и подзаконског прописа којим се уређују основни захтеви за медицинска средства и немају елементе оглашавања.</w:t>
      </w:r>
    </w:p>
    <w:p w:rsidR="00DF0728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4.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(1) Подаци на спољашњем и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унутрашњем паковању медицинског средства су неизбрисиви, читљиви, разумљиви и постојани.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(2) Подаци на спољашњем паковању медицинског средства наводе се без скраћеница, ако је применљиво.</w:t>
      </w: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(1) Ако је спољашње и унутрашње паковање медицинског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средства дато на више језика, садржај свих информација је исти на свим језицима, осим података о овлашћеном представнику произвођача и броју решења о регистрацији у Републици Србији у односу на земљу на чијем се језику подаци наводе.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(2) Идентичност садржа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ја информација из става 1.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 утврђује се у односу на спољашње и унутрашње паковање медицинског средства у држави чланици Европске уније, односно другој држави чији су основни захтеви за медицинско средство хармонизовани са стандардима Европске уни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је.</w:t>
      </w:r>
    </w:p>
    <w:p w:rsidR="00DF0728" w:rsidRDefault="00DF0728" w:rsidP="00DF0728">
      <w:pPr>
        <w:spacing w:after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  <w:proofErr w:type="gramEnd"/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На спољашњем паковању медицинског средства, као и на паковању код кога унутрашње паковање уједно представља и спољашње паковање, наводе се подаци за обележавање медицинског средства прописани Законом и подзаконским актом којим се уређују осно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вни захтеви за медицинска средства.</w:t>
      </w:r>
      <w:proofErr w:type="gramEnd"/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7.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(1) На спољашњем и унутрашњем паковању медицинског средства наводи се назив медицинског средства, који може да буде: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заштићени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назив;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описни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назив, са или без знака или имена произвођача, који је у вези с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а групом генеричких медицинских средстава.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(2) Заштићени назив из става 1.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1) овог члана, не сме да изазива забуну у односу на назив из става 1.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2) овог члана.</w:t>
      </w: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8.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(1) Спољашње паковање медицинског средства, је обележено упозорењем: "Пре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употребе прочитати упутство", ако је применљиво, односно опште прихваћеним симболом који упућује на упутство за употребу.</w:t>
      </w:r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(2) На спољашњем паковању медицинског средства може да се налази текст упутства за употребу, ако је применљиво.</w:t>
      </w:r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(1) На споља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шњем и унутрашњем паковању медицинског средства јасно се наводи до када се медицинско средство може сигурно користити, изражено годином и месецом и где је релевантно даном (нпр. важи до: "година и месец", употребљиво до: "година и месец" и сл.).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Медицинско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 може да се користи до последњег дана наведеног месеца.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(2) Изузетно од става 1.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члана, животни век медицинског средства не наводи се за медицинска средства за која произвођач није одредио животни век медицинског средства (машине, опрема, апа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рати и сл.).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(3) Ако подаци из става 1.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 не могу да се наведу без скраћеница користе се општеприхваћени симболи.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(4) На спољашњем паковању медицинског средства наводи се животни век медицинског средства након његовог првог отварања, ако је примен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љиво.</w:t>
      </w:r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(5) На производу који је систем или комплет у складу са Законом, на сваком медицинском средству у саставу система или комплета наводи се његов животни век, а на спољашњем паковању система или комплета наводи се животни век који одговара најкраћем жив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отном веку медицинског средства у његовом саставу.</w:t>
      </w:r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(1) На спољашњем и унутрашњем паковању медицинског средства наводи се шифра серије којој претходи реч "СЕРИЈА" или серијски број, односно број лота медицинског средства.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(2) Подаци из става 1.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 наводе се без словних скраћеница.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Ако подаци из става 1.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 технички не могу да се наведу без словних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скраћеница, за број лота или серијски број, користи се означавање: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"Lot"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"SN".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(3) На спољашњем паковању медицинског средства може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да се наведе и датум производње медицинског средства.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(4) Медицинско средство које има одвојиве делове, ако је применљиво, означава се серијским бројем који омогућава предузимање одговарајућих мера за утврђивање ризика од тог медицинског средства и одвојив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их делова.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(5) На спољашњем паковању медицинског средства за научна истраживања и развој иновативних производа у складу са законом означава се таква намена (нпр. "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намењено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за научна истраживања", "намењено за развој иновативних производа" и сл.).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(6)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In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vitro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дијагностичко медицинско средство намењено за процену перформанси обележава се речима: "само за процену перформанси". 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(7) Медицинско средство које се клинички испитује додатно се обележава речима: "за клиничко испитивање".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(8) Медицинско средство ко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је је намењено за оглашавање медицинског средства стручној јавности додатно се обележава речима: "Бесплатан узорак, није за продају".</w:t>
      </w:r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(9) Медицинско средство које је израђено по наруџбини за одређеног пацијента додатно се обележава речима: "медицинско сред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ство израђено по наруџбини".</w:t>
      </w:r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(1) Медицинско средство које пацијент самостално употребљава обележава се на српском језику: оригинално паковање садржи текст на српском језику или је оригинално страно паковање обележено додатном налепницом на српск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ом језику у складу са овим правилником.</w:t>
      </w:r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(2) Додатна налепница из става 1.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 садржи све податке прописане Законом, правилником којим се уређују основни захтеви за медицинско средство и овим правилником.</w:t>
      </w:r>
    </w:p>
    <w:p w:rsid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12.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(1) Произвођач, односно овлашћени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представник произвођача, односно велепродаја врши лепљење налепнице, односно додатне налепнице на оригинално паковање медицинског средства.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(2) На захтев лица из става 1.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 у дозволи за производњу, односно дозволи за промет на велико медицинских с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редстава наводи се да лице врши лепљење налепнице, односно додатне налепнице на оригинално паковање медицинског средства.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(3) Подаци о медицинском средству на налепници, односно додатној налепници су неизбрисиви, читљиви, разумљиви и постојани.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(4) Лепљење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налепнице, односно додатне налепнице врши се на начин који обезбеђује да се на оригиналном паковању медицинског средства не покривају друга битна обележја (нпр. знак усаглашености).</w:t>
      </w:r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(5) Лепљење налепнице, односно додатне налепнице не сматра се делом посту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пка производње медицинског средства.</w:t>
      </w:r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На унутрашњем паковању медицинског средства, наводе се најмање следећи подаци: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 средства;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је применљиво, реч "СТЕРИЛНО" или изјаву која наводи свако посебно микробиолошко стање или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степен чистоће;</w:t>
      </w:r>
    </w:p>
    <w:p w:rsidR="00693011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животни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век;</w:t>
      </w:r>
    </w:p>
    <w:p w:rsidR="00693011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шифра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серије којој претходи реч "СЕРИЈА" или серијски број, односно број лота.</w:t>
      </w:r>
    </w:p>
    <w:p w:rsidR="00DF0728" w:rsidRPr="00DF0728" w:rsidRDefault="00DF0728" w:rsidP="00DF072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  <w:proofErr w:type="gramEnd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0728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[!]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(1) Назив медицинског средства које слепа и слабовида лица могу самостално да употребљавају наводи се и Брајевим писмом на сп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ољашњем паковању, а не мора да се наведе и на унутрашњем паковању, ако је применљиво.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lastRenderedPageBreak/>
        <w:t>(2) За медицинска средства која слепа и слабовида лица могу самостално да употребљавају, а код којих унутрашње паковање уједно представља и спољашње паковање, назив медиц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инског средства наводи се и Брајевом азбуком на унутрашњем паковању, ако је применљиво.</w:t>
      </w:r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(3) Тачке Брајевог писма из ст. 1.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 отиснуте су тако да основни текст буде лако читљив.</w:t>
      </w:r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b/>
          <w:color w:val="333333"/>
          <w:sz w:val="28"/>
          <w:szCs w:val="28"/>
        </w:rPr>
        <w:t>4. Садржај упутства за употребу медицинског средства</w:t>
      </w: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(1) Упутство за употребу медицинског средства је на српском језику, неизбрисиво, читљиво, разумљиво и постојано.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(2) Упутство за употребу медицинског средства у потпуности одговара оригиналном упутству за употребу произвођача, и доставља се Агенцији у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поступку регистрације, односно продужења, измене или допуне регистрације медицинског средства, а у складу са правилником о регистрацији медицинског средства.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(3) Ако су подаци у упутству за употребу медицинског средства дати на више језика, њихов садржај ј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е идентичан.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(4) Идентичност садржаја информација из става 3.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 утврђује се у односу на садржај упутства за употребу медицинског средства у држави чланици Европске уније, односно другој држави чији су основни захтеви за медицинско средство хармони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зовани са стандардима Европске уније.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(5) На захтев организације за слепа и слабовида лица произвођач, односно овлашћени представник произвођача обезбеђује упутство за употребу на Брајевом писму.</w:t>
      </w:r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(6) Подаци у упутству за употребу медицинског средства навод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е се без скраћеница, ако је применљиво.</w:t>
      </w:r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16.</w:t>
      </w:r>
      <w:proofErr w:type="gramEnd"/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Садржај упутства за употребу медицинског средства усаглашен је са Законом и подзаконским актом којим се уређују основни захтеви за медицинска средства.</w:t>
      </w:r>
      <w:proofErr w:type="gramEnd"/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17.</w:t>
      </w:r>
      <w:proofErr w:type="gramEnd"/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Упутство за употребу медицинског средства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може да садржи и додатне информације, као и симболе и ознаке ради бољег разумевања и нема елементе оглашавања медицинског средства.</w:t>
      </w:r>
      <w:proofErr w:type="gramEnd"/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(1) У случају када медицинско средство и пратећу опрему употребљавају искључиво здравствени радници, односно ако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није предвиђена њихова употреба од стране других лица која нису здравствени радници, произвођач може да обезбеди упутство за употребу у електронској форми уместо у папирној форми, у складу са Законом.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(2) У случају када упутство за употребу у електронској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форми замењује упутство за употребу у писменој форми, произвођач мора, пре стављања на тржиште тог медицинског средства, да изврши процену ризика и да обезбеди да упутство за употребу у електронској форми не изазива ризик по јавно здравље, у складу са Зако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ном.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(3) Начин достављања, односно употребе упутства за употребу у електронској форми из ст. 1.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 споразумно утврђују произвођач, односно овлашћени представник произвођача и здравствена установа.</w:t>
      </w:r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(4) У случају непоштовања споразума из става 3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члана од произвођача, односно овлашћеног представника произвођача, здравствена установа може да затражи достављање упутства у папирној форми.</w:t>
      </w:r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b/>
          <w:color w:val="333333"/>
          <w:sz w:val="28"/>
          <w:szCs w:val="28"/>
        </w:rPr>
        <w:t>5. Прелазна и завршна одредба</w:t>
      </w: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  <w:proofErr w:type="gramEnd"/>
    </w:p>
    <w:p w:rsidR="00693011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Даном ступања на снагу овог правилника престаје да важи Правилни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к о садржају и начину обележавања спољњег и унутрашњег паковања медицинског средства, као и садржају упутства за употребу медицинског средства ("Службени гласник РС", бр. 64/11 и 31/16).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0728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28" w:rsidRDefault="00DF0728" w:rsidP="00DF072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28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20.</w:t>
      </w:r>
      <w:proofErr w:type="gramEnd"/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даном објављивања у "Службе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ном гласнику Републике Србије", осим члана 14.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који се примењује најкасније по истеку шест месеци од дана ступања на снагу овог правилника. </w:t>
      </w:r>
    </w:p>
    <w:p w:rsidR="00693011" w:rsidRPr="00DF0728" w:rsidRDefault="00693011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DF0728" w:rsidRDefault="00DF0728" w:rsidP="00DF0728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>Број 110-00-461/2018-06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МИНИСТАР</w:t>
      </w:r>
    </w:p>
    <w:p w:rsidR="00693011" w:rsidRDefault="00DF0728" w:rsidP="00DF0728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DF07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У Београду, 21.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јануара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А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>сс. др Златибор Лончар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0728" w:rsidRPr="00DF0728" w:rsidRDefault="00DF0728" w:rsidP="00DF0728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72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[!]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НАПОМЕНА О ПРИМЕНИ: </w:t>
      </w: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3011" w:rsidRPr="00DF0728" w:rsidRDefault="00DF0728" w:rsidP="00DF072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Члан 14.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се примењује најкасније по истеку шест месеци од дана ступања на снагу овог правилника тј.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26.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јула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  <w:proofErr w:type="gramStart"/>
      <w:r w:rsidRPr="00DF0728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DF0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693011" w:rsidRPr="00DF07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11"/>
    <w:rsid w:val="00693011"/>
    <w:rsid w:val="00D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2019-02-01T13:15:00Z</dcterms:created>
  <dcterms:modified xsi:type="dcterms:W3CDTF">2019-02-01T13:15:00Z</dcterms:modified>
</cp:coreProperties>
</file>