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НАПОМЕНА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74B6" w:rsidRPr="003A2A89" w:rsidRDefault="00273BDA" w:rsidP="003A2A89">
      <w:pPr>
        <w:pBdr>
          <w:bottom w:val="single" w:sz="16" w:space="0" w:color="808080"/>
        </w:pBd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i/>
          <w:color w:val="000000"/>
          <w:sz w:val="28"/>
          <w:szCs w:val="28"/>
        </w:rPr>
        <w:t>Сходно члану 49.</w:t>
      </w:r>
      <w:proofErr w:type="gramEnd"/>
      <w:r w:rsidRPr="003A2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3A2A89">
        <w:rPr>
          <w:rFonts w:ascii="Times New Roman" w:hAnsi="Times New Roman" w:cs="Times New Roman"/>
          <w:i/>
          <w:color w:val="000000"/>
          <w:sz w:val="28"/>
          <w:szCs w:val="28"/>
        </w:rPr>
        <w:t>Правилника о клиничком испитивању медицинског средства ("Сл. гласник РС", бр. 91/18), даном ступања на снагу тог правилника (2. децембра 2018. године), престаје да важи приказани правилник у делу који се односи на медицинска средства.</w:t>
      </w:r>
      <w:proofErr w:type="gramEnd"/>
      <w:r w:rsidRPr="003A2A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основу члана 78.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199.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3. Закона о лековима и медицинским средствима ("Службени гласник РС", број 30/10) </w:t>
      </w:r>
    </w:p>
    <w:p w:rsidR="007674B6" w:rsidRPr="003A2A89" w:rsidRDefault="00273BDA" w:rsidP="003A2A89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3A2A89">
        <w:rPr>
          <w:rFonts w:ascii="Times New Roman" w:hAnsi="Times New Roman" w:cs="Times New Roman"/>
          <w:sz w:val="28"/>
          <w:szCs w:val="28"/>
        </w:rPr>
        <w:br/>
      </w: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САДРЖАЈУ ЗАХТЕВА, ОДНОСНО ДОКУМЕНТАЦИЈЕ ЗА ОДОБРЕЊЕ КЛИНИЧКОГ ИСПИТИВАЊА ЛЕКА И МЕДИЦИНСКОГ </w:t>
      </w: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СРЕДСТВА, КАО И НАЧИН СПРОВОЂЕЊА КЛИНИЧКОГ ИСПИТИВАЊА ЛЕКА И МЕДИЦИНСКОГ СРЕДСТВА</w:t>
      </w:r>
    </w:p>
    <w:p w:rsidR="007674B6" w:rsidRPr="003A2A89" w:rsidRDefault="00273BDA" w:rsidP="003A2A89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64/</w:t>
      </w:r>
      <w:proofErr w:type="gramStart"/>
      <w:r w:rsidRPr="003A2A89">
        <w:rPr>
          <w:rFonts w:ascii="Times New Roman" w:hAnsi="Times New Roman" w:cs="Times New Roman"/>
          <w:b/>
          <w:color w:val="006633"/>
          <w:sz w:val="28"/>
          <w:szCs w:val="28"/>
        </w:rPr>
        <w:t>11 ,</w:t>
      </w:r>
      <w:proofErr w:type="gramEnd"/>
      <w:r w:rsidRPr="003A2A8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91/13 , 60/16 , 9/18 , 91/18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- др. пропис</w:t>
      </w:r>
      <w:r w:rsidRPr="003A2A89">
        <w:rPr>
          <w:rFonts w:ascii="Times New Roman" w:hAnsi="Times New Roman" w:cs="Times New Roman"/>
          <w:b/>
          <w:color w:val="006633"/>
          <w:sz w:val="28"/>
          <w:szCs w:val="28"/>
        </w:rPr>
        <w:t>)</w:t>
      </w:r>
    </w:p>
    <w:p w:rsidR="007674B6" w:rsidRPr="003A2A89" w:rsidRDefault="00273BDA" w:rsidP="003A2A89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6633"/>
          <w:sz w:val="28"/>
          <w:szCs w:val="28"/>
        </w:rPr>
        <w:t>Пречишћен текст закључно са изменама из Сл. гл.</w:t>
      </w:r>
      <w:proofErr w:type="gramEnd"/>
      <w:r w:rsidRPr="003A2A8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gramStart"/>
      <w:r w:rsidRPr="003A2A89">
        <w:rPr>
          <w:rFonts w:ascii="Times New Roman" w:hAnsi="Times New Roman" w:cs="Times New Roman"/>
          <w:b/>
          <w:color w:val="006633"/>
          <w:sz w:val="28"/>
          <w:szCs w:val="28"/>
        </w:rPr>
        <w:t>РС бр.</w:t>
      </w:r>
      <w:proofErr w:type="gramEnd"/>
      <w:r w:rsidRPr="003A2A8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91/</w:t>
      </w:r>
      <w:proofErr w:type="gramStart"/>
      <w:r w:rsidRPr="003A2A89">
        <w:rPr>
          <w:rFonts w:ascii="Times New Roman" w:hAnsi="Times New Roman" w:cs="Times New Roman"/>
          <w:b/>
          <w:color w:val="006633"/>
          <w:sz w:val="28"/>
          <w:szCs w:val="28"/>
        </w:rPr>
        <w:t>18  које</w:t>
      </w:r>
      <w:proofErr w:type="gramEnd"/>
      <w:r w:rsidRPr="003A2A89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су у примени од 02/12/2018</w:t>
      </w: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I. </w:t>
      </w: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УВОДНЕ ОДРЕДБЕ</w:t>
      </w: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1. Садржина правилника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Овим правилником прописује се </w:t>
      </w:r>
      <w:bookmarkStart w:id="0" w:name="_GoBack"/>
      <w:r w:rsidRPr="003A2A89">
        <w:rPr>
          <w:rFonts w:ascii="Times New Roman" w:hAnsi="Times New Roman" w:cs="Times New Roman"/>
          <w:color w:val="000000"/>
          <w:sz w:val="28"/>
          <w:szCs w:val="28"/>
        </w:rPr>
        <w:t>садржај, односно документација за одобрење клиничког испитивања лека и медицинског средства, као и начин спровођења клиничког испитивања лека</w:t>
      </w:r>
      <w:bookmarkEnd w:id="0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медицинског средства у хуманој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медицини.</w:t>
      </w:r>
      <w:proofErr w:type="gramEnd"/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2. Изрази употребљени у овом правилнику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Изрази употребљени у овом правилнику имају, у смислу овог правилника, следеће значење: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1) Клиничко испитивање лека је испитивање које се врши на људима да би се утврдила или потврдила клиничка,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фармаколошка и фармакодинамска дејства лека, утврдила свака нежељена реакција на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испитивани лек, да би се испитала његова ресорпција, дистрибуција, метаболизам и излучивање лека и утврдила његова безбедност, односно ефикасност. Клиничко испитивање лека обу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хвата и постмаркетиншко интервенцијско клиничко испитивање лека, као и постмаркетиншко неинтервенцијско клиничко испитивање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2) Клиничко испитивање медицинског средства је поступак којим се утврђује или потврђује да су безбедност и ефикасност медицинс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ког средства у складу са декларисаном применом коју је одредио произвођач;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3) Постмаркетиншко интервенцијско клиничко испитивање лека је испитивање у коме се лек примењује у складу са условима наведеним у дозволи за стављање лека у промет (условима наведен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им у сажетку карактеристика лека), а које захтева додатне дијагностичке процедуре, као и процедуре праћења које су утврђене Протоколом о клиничком испитивању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4) Студије биоеквиваленције ин виво су клиничке студије на испитаницима (здравим добровољцим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а или болесницима) којима је циљ упоређивање брзине и степена ресорпције из фармацеутских облика лекова који испољавају системско дејство и у којима се налазе еквимоларне количине активне супстанце;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5) Постмаркетиншко неинтервенцијско клиничко испитивање л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ека (фармакоепидемиолошко испитивање) је испитивање у коме се лек примењује у складу са условима наведеним у дозволи за стављање лека у промет код кога избор пацијента није унапред одређен Протоколом клиничког испитивања већ спада у текућу праксу устаљеног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начина лечења, с тим да је прописивање лека јасно одвојено од одлуке да се пацијент укључи у испитивање. Додатне дијагностичке процедуре или процедуре праћења не примењују се, а добијени резултати анализирају се епидемиолошким методама;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6) Лек који се кли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нички испитује је фармацеутски облик активне супстанце која се испитује или је плацебо с којим се испитивана супстанца пореди, као и лек који има дозволу за стављање у промет када му је измењен облик или паковање, односно када се користи другачије него што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је дозволом за стављање лека у промет одобрен начин коришћења, када се лек испитује за примену у новој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индикацији или када се лек користи за добијање нових информација о његовој одобреној употреби;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7) Смернице Добре клиничке праксе у клиничком испитивању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GCP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(у даљем тексту: Добра клиничка пракса) јесу систем смерница за обезбеђење квалитета при планирању и спровођењу клиничких испитивања ради добијања валидних клиничких закључака уз одговарајућу заштиту учесника у испитивањима; 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8) Испитаник је лице кој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е учествује у клиничком испитивању лека без обзира на то да ли користи лек који се клинички испитује или учествује у испитивању ради контроле примене лека, тј.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узима лек с којим се лек у клиничком испитивању пореди;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9) Информисани пристанак испитаника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је писмена изјава испитаника, са датумом и потписом, о учествовању у одређеном клиничком испитивању лека, коју је дало лице које је способно да да сагласност или, ако лице није способно да да сагласност, коју је дао његов законски заступник, у складу са за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коном, а која је дата добровољно после потпуног информисања о природи, значају, последицама испитивања и ризику по здравље (у даљем тексту: добровољни информисани пристанак);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10) Безбедност испитаника означава физички и ментални интегритет, односно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безбедност испитаника који учествује у клиничком испитивању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11) Идентификациона шифра испитаника је јединствена ознака коју истраживач додељује сваком испитанику уместо имена, ради заштите идентитета испитаника када пријављује нежељене реакције на ле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к, односно када даје друге податке у вези с клиничким испитивањем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12) Истраживач у клиничком испитивању је доктор медицине или доктор стоматологије који је непосредно укључен и одговоран за лечење и негу пацијената или учесника у испитивању и одговор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ан за спровођење клиничког испитивања; ако клиничко испитивање лека спроводи истраживачки тим, истраживач који је одговоран за спровођење клиничког испитивања лека је главни истраживач;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13) Брошура за истраживача је документ који садржи претклиничке и клин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ичке податке о испитиваном леку, који су значајни за тестирање испитиваног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14) Етички одбор је стручни орган који се образује у здравственој установи у складу са законом којим се уређује здравствена заштита;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15) Одлука етичког одбора је одлука коју д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оноси етички одбор о томе да се клиничко испитивање лека може спровести на месту испитивања, у ограничењима која је утврдио етички одбор и Смернице Добре клиничке праксе, у складу са законом и овим правилником;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16) Протокол клиничког испитивања лекова и ме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дицинских средстава (у даљем тексту: Протокол) је документ који описује циљеве, дизајн, методологију, статистичка разматрања и организацију клиничког испитивања. Термин протокол обухвата Протокол, верзије Протокола и измене и допуне Протокола;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17) Спонзор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клиничког испитивања лека је физичко или правно лице које преузима одговорност за започињање, спровођење, односно финансирање клиничког испитивања;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18) Извештај о завршеном клиничком испитивању лека је документ о комплетном испитивању терапијске, профилакт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ичке или дијагностичке ефикасности лека који се испитује, у коме су наведени обједињени клинички и статистички значајни подаци, налази и анализе добијених резултата испитивања (извештај о току, резултатима и закључцима испитивања у складу са Смерницама Доб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ре клиничке праксе);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19) Тромесечни извештај о току клиничког испитивања лека обухвата извештај о броју укључених испитаника по местима у којима се спроводи клиничко испитивање, појаву нежељених догађаја, као и друге значајне податке у спровођењу клиничког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20) Компаративни лек је испитивани лек или лек са тржишта који представља активну контролу или плацебо с којим се упоређује лек који се клинички испитује;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21) Контрола спровођења клиничког испитивања је поступак којим Агенција контролише да ли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одређено клиничко испитивање тече у складу с Протоколом, односно Смерницама Добре клиничке праксе, на месту извођења клиничког испитивања лека, на локацији спонзора, код другог правног или физичког лица на које је предлагач уговором пренео овлашћења или д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ео овлашћења у клиничком испитивању лека, или по потреби на другим релевантним местима;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22) Изворна документација су оригинална докумената, подаци и досијеи (нпр. историја болести, клиничка и административна документа, лабораторијски налази, меморандуми, д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невници испитаника или тест листе испитаника, евиденција о издатим лековима, аутоматски записи, копије или преписи оверени после провере веродостојности, негативи фотографија, микрофилмови или магнетни записи, рендгенски снимци, евиденција која се чува у 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потеци, лабораторији и медицинско-техничким службама укљученим у клиничко испитивање лека);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23) Изворни подаци су сви оригинални медицински подаци из изворне документације и оверене копије оригиналних клиничких и лабораторијских налаза или других резултата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активности спроведених током клиничког испитивања лека неопходни за процену резултата испитивања, а налазе се у изворној документацији (као оригинали или оверене копије);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24) Обезбеђење квалитета клиничког испитивања лека је скуп планираних и системских 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ктивности установљених да би се обезбедило спровођење клиничког испитивања, као и уношење, чување и анализа података у складу са Смерницама Добре клиничке праксе, законом и овим правилником;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25) Место клиничког испитивања лека је здравствена установа или в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ише здравствених установа у којима се испитаник лечи, а у којима се спроводи клиничко испитивање;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26) Монитор је посебно оспособљено лице које за потребе спонзора прати спровођење клиничког испитивања лека и обезбеђује да су ток, документација и извештаји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о клиничком испитивању лека у складу са Протоколом, стандардним оперативним поступцима, Смерницама Добре клиничке праксе и важећим прописима;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27) Стандардни оперативни поступци - СОП јесу детаљна, писмена упутства за постизање уједначености свих поступака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у извођењу клиничког испитивања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28) Извештај монитора је писмени извештај који монитор доставља предлагачу клиничког испитивања лека после сваке посете месту испитивања, као и извештај о свим другим подацима у вези с клиничким испитивањем лека, у скл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аду са стандардним оперативним поступцима предлагача клиничког испитивања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29) Одитор је посебно оспособљено лице које у име спонзора независно оцењује колико су све активности које су повезане са клиничким испитивањем лека усклађене са Протоколом, ст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андардним оперативним поступцима спонзора, Смерницама Добре клиничке праксе, законом и овим правилником;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30) Основна документација су документа која појединачно и збирно омогућавају процену спровођења клиничког испитивања и квалитет добијених података;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31)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Тест листа је штампани или електронски документ за сваког испитаника, намењен бележењу свих података који се захтевају Протоколом, ради пријављивања предлагачу;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32) Мултицентрично клиничко испитивање је клиничко испитивање лека које се изводи према јединс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твеном Протоколу на више места испитивања и спроводи га више истраживача, без обзира на то да ли су места клиничког испитивања у једној земљи или у више земаља;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33) Уговорна истраживачка организација је правно лице коме је спонзор клиничког испитивања лека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писменим путем део обавеза или све своје обавезе у вези с клиничким испитивањем лека и одговорно је за послове спонзора у поступцима одобравања и спровођења клиничког испитивања лека на територији Републике Србије;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34) Слепо клиничко испитивање лека је по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ступак којим се обезбеђује да једна или више страна у испитивању нема увид у припадност испитаника терапијским групама. Једноструко слепо клиничко испитивање приступ значи да испитаник, односно испитаници немају увид у припадност терапијској групи, док дво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струко слепо клиничко испитивање значи да увид у припадност терапијским групама по правилу немају испитаник, истраживач, монитор, као и аналитичар података;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35) Рандомизација је поступак сврставања испитаника у терапијску или контролну групу, методом случа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јности при редоследу укључивања да би се смањила пристрасност истраживача;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36) Некомерцијална клиничка испитивања лека (академска клиничка испитивања лека) спроводе научноистраживачке установе и у њима не учествује фармацеутска индустрија. Ова испитивања с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е врше са леком који има дозволу за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лек ;</w:t>
      </w:r>
      <w:proofErr w:type="gramEnd"/>
    </w:p>
    <w:p w:rsidR="007674B6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37)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озбиљан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прекршај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(Serious breach)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је одступање од Протокола, односно смерница Добре клиничке праксе и представља одступање за које се сматра да утиче на безбедност испитаника или њихов ментални интегритет, као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и на конзистентност података добијених у клиничком испитивању. </w:t>
      </w:r>
    </w:p>
    <w:p w:rsidR="003A2A89" w:rsidRPr="003A2A89" w:rsidRDefault="003A2A89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II. КЛИНИЧКО ИСПИТИВАЊЕ ЛЕКА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(1) Предлагање клиничког испитивања, спровођење клиничког испитивања и извештавање о клиничком испитивању лека обавља се у складу са Смерницама Добре клиничке праксе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(GCP).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(2) Клиничко испитивање лека на деци обавља се и у складу са Смерницама клиничког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испитивања лекова на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деци ,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које су одштампане уз овај правилник и чине његов саставни део. 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(3) Клиничко испитивање лека обухвата и постмаркетиншко интервенцијско, односно неинтервенцијско клиничко испитивање лека, некомерцијално клиничко испитивање лека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(академско клиничко испитивање лека) и клиничко испитивање биорасположивости, односно биоеквиваленције.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(4) Одредбе овог правилника не односе се на постмаркетиншка неинтервенцијска клиничка испитивања лека, осим ако овим правилником није другачије одређено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1. Захтев за одобрење клиничког испитивања лека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4.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(1) Захтев за одобрење клиничког испитивања лека подноси се Агенцији на обрасцу захтева за одобрење клиничког испитивања.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(2) Захтев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дат је на Обрасцу 1 који је одштампан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уз овај правилник и чини његов саставни део. 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(3) Подносилац захтева за одобрење клиничког испитивања лека и медицинског средства је спонзор клиничког испитивања (у даљем тексту: спонзор) са седиштем у Републици Србији, односно уговорна истраживачка органи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зација којој је спонзор пренео овлашћење за те послове.</w:t>
      </w: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2. Подношење и разматрање захтева са документацијом за одобрење клиничког испитивања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5.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(1) Спонзор пре почетка клиничког испитивања лека подноси Агенцији захтев за одобрење клиничког испитив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ања лека са документацијом за одобрење клиничког испитивања (у даљем тексту: захтев са документацијом).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(2) Захтев са документацијом може да се поднесе Агенцији и етичком одбору здравствене установе у којој се спроводи клиничко испитивање, односно етичким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одборима ако се ради о мултицентричном клиничком испитивању лека у електронској форми у складу са законом.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(3) У случају из става 2.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захтев са документацијом подноси се истовремено Агенцији и етичком одбору здравствене установе у којој се спрово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ди клиничко испитивање, односно етичким одборима ако се ради о мултицентричном клиничком испитивању лека преко портала е-управе у складу са законом.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(4) Одредбе ст.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примењују се и на измене, односно допуне клиничког испитивања лека.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3. </w:t>
      </w: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Документација за одобрење клиничког испитивања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6.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(1) Документација за одобрење клиничког испитивања лека садржи: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пропратно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писмо спонзора;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2) Протокол;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сажетак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 на српском језику;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сазнања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 нежељеним реакцијама на лек, ако нису у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саставу Брошуре за истраживача;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5) Брошуру за истраживача, осим за клиничко испитивање биорасположивости, односно биоеквиваленце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досије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 испитиваном леку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(IMPD),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односно документацију из досијеа о испитиваном леку у другом формату ако спонзор не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ма тражену документацију припремљену у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IMPD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формату; 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сажетак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карактеристика лека који има дозволу за лек;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узорак ,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односно нацрт тест листе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(CRF);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одлуку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етичког одбора здравствене установе у којој треба да се спроводи клиничко испитивање,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односно етичких одбора ако се ради о мултицентричном клиничком испитивању лека , осим у случају из члана 5.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. 2.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да компаративни лек има дозволу за лек у Републици Србији, земљама Европске уније или земљама које имају исте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или сличне захтеве за стављање лека у промет, а који се обележава у складу са Анексом 13.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смерница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Добре произвођачке праксе;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11) документацију о леку који се испитује, сертификат Добре произвођачке праксе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(GMP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сертификат) земље Европске уније или друге з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емље која има исте или сличне захтеве у погледу Добре произвођачке праксе, односно сертификат о примени Добре произвођачке праксе који је издало надлежно министарство у складу са законом, односно извештај инспекције за лекове надлежног министарства о испуњ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ености услова за производњу лекова за клиничко испитивање, који није старији од шест месеци , ако је место производње испитиваног лека на територији земаља чланица Европске економске зоне (ЕЕА) прихвата се Сертификат добре произвођачке праксе доступан на и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нтернет страници базе података Европске уније -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EUDRA GMP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, сертификат анализе, обележавање лека на српском језику и оригиналном језику; 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11а) брисана ("Сл. гласник РС", бр. 9/18) 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којим се потврђује да материјал животињског или хуманог поре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кла који се користи у производњи лека не представља ризик за трансмисиону спонгиформну енцефалопатију -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TSE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сертификат, уколико је потребан; 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додатни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захтеви за лекове са специфичним карактеристикама (генетски модификовани организми,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радиофармацеутици);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14) сертификат Добре произвођачке праксе за место производње активне биолошке супстанце земље Европске уније или друге земље која има исте захтеве у погледу Добре произвођачке праксе, односно изјаву квалификованог лица за пуштање серије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лека за клиничко испитивање којом потврђује да је активна биолошка супстанца произведена у складу са Добром произвођачком праксом за активне супстанце, односно извештај инспекције надлежног министарства о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усаглашености производње активне биолошке супстанц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е са Смерницама Добре произвођачке праксе за активне супстанце, који није старији од шест месеци;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писмену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изјаву главног истраживача да је упознат са особинама лека у клиничком испитивању и са циљем клиничког испитивања, као и да ће испитивање вршити у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складу са важећим прописима и начелима Добре клиничке праксе;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да увозник лека за клиничко испитивање има дозволу за промет лекова на велико коју је издало надлежно министарство;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17)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кратку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биографију и референце главног истраживача;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18)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је спонзор осигурао лица која се подвргавају клиничком испитивању за случај настанка штете по здравље испитаника за период у којем се спроводи клиничко испитивање;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образац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информације за испитаника и писаног пристанка које потписују испитаници, на срп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ском језику;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20)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овлашћење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 преносу дела обавеза или свих обавеза у вези са клиничким испитивањем на уговорну истраживачку организацију;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21)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друге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информације за испитанике (дневник за пацијента, упутства и др., на српском језику);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списак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држава у кој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има је лек добио дозволу за лек;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списак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држава у којима је одобрено клиничко испитивање истог лека, односно одобрења етичких одбора и овлашћених тела;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24)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списак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места у којима се врши исто клиничко испитивање лека, ако је испитивање мултицентрично;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додатне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информације које се односе на заштиту здравља испитаника, на захтев Агенције;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26)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да су плаћене прописане тарифе Агенцији за издавање дозволе за клиничко испитивање лека.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(2) У случају из члана 5.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. 2.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3. овог правилника, Агенција разма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тра захтев са документацијом као формално комплетан и након суштинске процене припрема одлуку о захтеву, која се доноси и доставља подносиоцу захтева након достављања одлуке етичког одбора здравствене установе у којој треба да се спроводи клиничко испитива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ње, односно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појединог етичког одбора ако се ради о мултицентричном клиничком испитивању лека за ту здравствену установу.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(3) Саветодавно тело Агенције заседа најмање једном месечно, и то сваке прве недеље у месецу за лекове, а за медицинска средства по пот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реби, и не разматра одлуку етичког одбора здравствене установе у којој треба да се спроводи клиничко испитивање, односно етичких одбора ако се ради о мултицентричном клиничком испитивању лека.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(4) Датум одржавања и дневни ред седнице саветодавног тела Аген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ције објављују се на интернет страници Агенције најкасније седам дана пре дана одржавања уз могућност измене дневног реда у односу на достављену документацију.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4. Начин подношења документације за одобрење клиничког испитивања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7.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(1) Документација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за одобрење клиничког испитивања из члана 6.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подноси се Агенцији на језику и писму, који су у службеној употреби у Републици Србији.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брисана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("Сл. гласник РС", бр. 9/18) 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(3) Ако спонзор подноси документацију о леку у облику фотокопије,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дужан је да Агенцији докаже у складу са законом веродостојност фотокопије са оригиналном документацијом.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(4) Документација за одобрење клиничког испитивања из члана 6.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тач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2), 4), 5), 6), 7), 8), 11), 12), 13) и 14) може се поднети и на енглеском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језику.</w:t>
      </w:r>
      <w:proofErr w:type="gramEnd"/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5. Садржај пропратног писма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8.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Пропратно писмо из члана 6.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1) овог правилника садржи: 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лого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>, назив и адресу спонзора;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или кратак садржај захтева за одобрење клиничког испитивања;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клиничког испитивања;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лека који се клинички испитује;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фармацеутски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облик и јачину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списак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документације;</w:t>
      </w:r>
    </w:p>
    <w:p w:rsidR="007674B6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потпис , односно електронску идентификацију, у складу са законом лица одговорног за клиничко испитивање лека.</w:t>
      </w:r>
    </w:p>
    <w:p w:rsidR="003A2A89" w:rsidRPr="003A2A89" w:rsidRDefault="003A2A89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6. Садржај </w:t>
      </w: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Протокола клиничког испитивања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9.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(1) Протокол из члана 6.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2) овог правилника садржи: 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опште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информације;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основне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информације;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циљеве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сврху клиничког испитивања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план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клиничког испитивања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избор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испитаника;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 лечењу испитаника;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ефикасности;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безбедности;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статистичке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податке;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 директном приступу изворним подацима или документима;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 контроли и обезбеђењу квалитета;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етичке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аспекте клиничког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 руковању подацима и чувању документације;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 финансирању клиничког испитивања лека и осигурању испитаника;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начин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објављивања резултата у клиничком испитивању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друге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прилоге.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(2) Садржај Протокола дат ј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е у Прилогу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је одштампан уз овај правилник и чини његов саставни део. </w:t>
      </w:r>
    </w:p>
    <w:p w:rsidR="003A2A89" w:rsidRDefault="003A2A89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7. Брошура за истраживача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10.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(1) Брошура за истраживача из члана 6.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5) овог правилника садржи: 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насловну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страну;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изјаву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 тајности података;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ржај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сажетак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увод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физичка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>, хемијска и фармацеутска својства фармацеутског облика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 претклиничком испитивању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 деловању испитиваног лека на човека;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закључак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(2) Садржај Брошуре за истраживача дат је у Прилог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у 2.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је одштампан уз овај правилник и чини његов саставни део. 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(3) Поред података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члана, Брошура за истраживача садржи информације о квалитету, безбедности и ефикасности лека, као и оцену односа ризика и користи лека који се испитује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8. Пријава постмаркетиншког неинтервенцијског клиничког испитивања лека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11.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(1) Постмаркетиншко неинтервенцијско клиничко испитивање лека који има дозволу за лек спонзор пријављује Агенцији пре почетка испитивања лека, ако се испитивање спроводи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по одобреном сажетку карактеристика лека.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(2) Пријава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садржи: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пропратно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писмо спонзора из члана 6.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1) овог правилника; 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испуњен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Образац 1 из члана 4.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захтева који се односи на пријаву клиничког испитивања; 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мишљење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етичког одбора здравствене установе у којој треба да се спроводи клиничко испитивање, односно етичких одбора ако се ради о мултицен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тричном клиничком испитивању лека , осим у случају из члана 5.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. 2.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; 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да су плаћене прописане тарифе.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(3) Агенција издаје потврду о пријему пријаве за постмаркетиншко неинтервенцијско клиничко испитивање лека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најкасније 30 дана од дана подношења пријаве.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9. Пријава измене и допуне постмаркетиншког неинтервенцијског клиничког испитивања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12.</w:t>
      </w:r>
      <w:proofErr w:type="gramEnd"/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Ако спонзор поднесе пријаву за нова места постмаркетиншког неинтервенцијског клиничког испитивања,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Агенција издаје потврду о измени или допуни пријаве постмаркетиншког неинтервенцијског клиничког испитивања.</w:t>
      </w:r>
      <w:proofErr w:type="gramEnd"/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10. Измене и допуне спровођења клиничког испитивања лека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13.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(1) Спонзор прати научнотехнички развој струке, резултате фармаковигиланце и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друге значајне податке и на основу њих пријављује Агенцији административне и суштинске измене и допуне у спровођењу клиничког испитивања лека које могу битно утицати на безбедност, односно физички и психички интегритет испитаника, на научну вредност клинич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ког испитивања, на даљи ток спровођења клиничког испитивања, као и на квалитет и безбедност испитиваног лека (у даљем тексту: суштинске измене и допуне).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(2) Административне измене и допуне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могу да се односе и на другу прописану доку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ментацију у поступку издавања одобрења за клиничка испитивања.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(3) Агенција издаје потврду за административне измене и допуне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на дан подношења пријаве.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11. Суштинске измене и допуне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14.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Суштинске измене и допуне односе се и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на: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1) Протокол;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организацију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клиничког испитивања;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квалитет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исптитиваног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4) фармаколошко-токсиколошке податке;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клиничке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податке;</w:t>
      </w:r>
    </w:p>
    <w:p w:rsidR="007674B6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другу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прописану документацију у поступку издавања одобрења за клиничко испитивање лека на основу процене Аге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нције.</w:t>
      </w:r>
    </w:p>
    <w:p w:rsidR="003A2A89" w:rsidRPr="003A2A89" w:rsidRDefault="003A2A89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а) Суштинске измене и допуне Протокола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15.</w:t>
      </w:r>
      <w:proofErr w:type="gramEnd"/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Суштинске измене и допуне Протокола односе се на: циљеве клиничког испитивања, дизајн клиничког испитивања, добровољни информисани пристанак испитаника, процедуру одабира испитаника, параметре ефик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асности, распоред узимања узорака од испитаника, промене поступка праћења испитаника, број испитаника, узраст испитаника, критеријуме по којима се испитаници укључују у испитивање лека и искључују из испитивања, праћење безбедности, дужину узимања испитива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ног лека, промене у дозирању испитиваног лека, промене компаративног лека, анализу статистичких података.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б) Суштинске измене и допуне организације спровођења клиничког испитивања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16.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Суштинске измене и допуне организације спровођења клиничког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 су промене главног истраживача, места испитивања (нова места), спонзора или овлашћеног представника, промена у дужностима које су пренете на уговорну истраживачку организацију, као и промена завршетка клиничког испитивања.</w:t>
      </w:r>
      <w:proofErr w:type="gramEnd"/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в) Суштинске измене и</w:t>
      </w: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допуне података о квалитету испитиваног лека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17.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(1) Суштинске измене и допуне података о квалитету испитиваног лека су: промене кода или имена испитиваног лека, унутрашњег паковања лека, произвођача активне супстанце, производног процеса активне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супстанце, спецификације активне супстанце, производње лека, спецификације лека, спецификације ексципијенаса где они могу утицати на готов лек, рока употребе лека укључујући и рок употребе након првог отварања и реконституције, велике промене у формулацији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, услова чувања лека, поступка испитивања активне супстанце, поступка испитивања нефармакопејских ексципијенаса.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(2) Продужетак рока употребе испитиваног лека не сматра се суштинском изменом и допуном у односу на врсту лека ако: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 рок употребе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не продужава двоструко, а не више од 12 месеци;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продужење рока оправдано студијом стабилности и у складу са одобреним протоколом студије стабилности;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нема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значајних трендова или резултата изван граница спецификације откривених у току испитивања с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табилности;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нема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утицаја на квалитет и безбедност испитиваног лека.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(3) Ако се у току клиничког испитивања лека појаве резултати изван граница спецификације, спонзор предлаже одговарајуће корективне мере и обавештава Агенцију.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г) Суштинске измене и доп</w:t>
      </w: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уне претклиничких фармаколошко-токсиколошких података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18.</w:t>
      </w:r>
      <w:proofErr w:type="gramEnd"/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Суштинске измене и допуне претклиничких фармаколошко-токсиколошких података односе се на: резултате нових фармаколошких тестова, нову интерпретацију постојећих фармаколошких тестова, резулта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те нових токсиколошких тестова, нову интерпретацију постојећих токсиколошких тестова и на резултате нових студија интеракција лека.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д) Суштинске измене и допуне клиничких података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19.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(1) Суштинске измене и допуне клиничких података односе се на: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податке о безбедности клиничког испитивања или податке о безбедности добијених на основу искустава из клиничких испитивања са испитиваним леком, резултате нових клиничких фармаколошких тестова, нову интерпретацију постојећих клиничких фармаколошких тестова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, резултате нових клиничких испитивања, нову интерпретацију постојећих клиничких података, нове податке добијене на основу клиничких испитивања са испитиваним леком и на нову интерпретацију постојећих података на основу клиничких искустава са испитиваним л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еком на људима.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(2) Суштинске измене и допуне тест листе односе се само на случајеве када се тест листа мења, односно допуњује у складу са изменом протокола.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12. Садржај захтева за одобрење суштинских измена и допуна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20.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(1) Захтев за одобрење суштинских измена и допуна из члана 14.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садржи: 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пропратно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писмо спонзора;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испуњен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образац за суштинске измене и допуне;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документацију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која се односи на суштинске измене и допуне , као и назначене измене у од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носу на претходно одобрену верзију документа;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одлуку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етичког одбора здравствене установе у којој треба да се спроводи клиничко испитивање, односно етичких одбора ако се ради о мултицентричном клиничком испитивању лека , осим у случају из члана 5.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>. 2.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; 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да су плаћене прописане тарифе.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(2) Захтев за одобрење суштинских измена и допуна дат је на Обрасцу 3 који је одштампан уз овај правилник и чини његов саставни део. </w:t>
      </w:r>
    </w:p>
    <w:p w:rsidR="003A2A89" w:rsidRDefault="003A2A89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а) Садржај пропратног писма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21.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Пропратно писмо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из члана 20.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1) овог правилника садржи: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лого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>, назив и адресу спонзора;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кратко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обавештење о суштинским изменама и допунама;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клиничког испитивања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лека који се клинички испитује;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фармацеутски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облик, јачину и пак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овање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произвођача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списак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документације;</w:t>
      </w:r>
    </w:p>
    <w:p w:rsidR="007674B6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 потпис лица одговорног за клиничко испитивање лека.</w:t>
      </w:r>
    </w:p>
    <w:p w:rsidR="003A2A89" w:rsidRPr="003A2A89" w:rsidRDefault="003A2A89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13. Одлука етичког одбора када се суштинска измена и допуна односи на квалитет испитиваног лека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22.</w:t>
      </w:r>
      <w:proofErr w:type="gramEnd"/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Одлука етичког одбора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или етичких одбора из члана 20.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4) овог правилника није потребна ако се суштинске измене и допуне односе на квалитет испитиваног лека, односно на промену носиоца дозволе за спровођење клиничког испитивања лека. 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14. Документација која се дос</w:t>
      </w: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тавља када се суштинске измене и допуне односе на ново место клиничког испитивања, односно на измену главног истраживача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23.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Ако се суштинска измена и допуна односи на ново место клиничког испитивања, односно на измену главног истраживача, спонзор,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поред документације из члана 20.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правилника, доставља и: полису осигурања, биографију главног истраживача, сагласност здравствене установе - новог места клиничког испитивања, изјаву главног истраживача да је упознат са особинама лека у клинич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ком испитивању и са циљем клиничког испитивања, као и да ће испитивање вршити у складу са важећим прописима и начелима Добре клиничке праксе. </w:t>
      </w: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15. Сходна примена одредаба овог правилника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24.</w:t>
      </w:r>
      <w:proofErr w:type="gramEnd"/>
    </w:p>
    <w:p w:rsidR="003A2A89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Одредбе чл.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13-23. овог правилника које се односе на изм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ене и допуне Протокола, односно дозволе за спровођење клиничког испитивања сходно се примењују на постмаркетиншко интервенцијско клиничко испитивање лека, некомерцијално клиничко испитивање лека (академско клиничко испитивање лека), као и на издавање дозво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ле за биорасположивост, односно биоеквиваленцију.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16. Обавезе у спровођењу клиничког испитивања лека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25.</w:t>
      </w:r>
      <w:proofErr w:type="gramEnd"/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Обавезе у спровођењу клиничког испитивања лека односе се на обавезе спонзора, главног истраживача, обавезе здравствене установе у којој се сп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роводи клиничко испитивање, као и обавезе етичког одбора.</w:t>
      </w:r>
      <w:proofErr w:type="gramEnd"/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17. Спонзор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26.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У извршавању обавеза у клиничком испитивању лека спонзор врши следеће послове: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припрема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документацију која је потребна за добијање дозволе за клиничко испитивање лека или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 средства, односно припрема документацију за пријављивање постмаркетиншког неинтервенцијског клиничког испитивања лека, као и документацију која се прилаже уз захтев за одобрење суштинске измене и допуне;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одређује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главног истраживача који по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тписује изјаву да се слаже са предложеним Протоколом и са главним истраживачем потписује уговор за обављање послова клиничког испитивања лека, у складу са законом и овим правилником;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одређује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место клиничког испитивања лека у којем ће се спроводити клин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ичко испитивање лека на основу уговора са здравственом установом о употреби простора, опреме и кадра за спровођење клиничког испитивања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почетка клиничког испитивања лека осигурава лица која се подвргавају клиничком испитивању, у складу са зако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ном, за случај настанка штете по здравље испитаника, а која је изазвана клиничким испитивањем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обезбеђује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довољно претклиничких и клиничких података о леку који се испитује, које у одговарајућем облику ставља на располагање главном истраживачу;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обавештава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главног истраживача, Агенцију и етички одбор здравствене установе о свим новим значајним подацима који се односе на лек који се клинички испитује;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обезбеђује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ажурирање Брошуре за истраживача најмање једанпут годишње;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обезбеђује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податке о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квалитету лека који се клинички испитује, као и податке о раније спровођеном претклиничком и клиничком испитивању тог лека и доставља лек главном истраживачу пошто добије дозволу за клиничко испитивање;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чува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записе који документују превоз, пријем, издав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ање, враћање и уништавање испитиваног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обезбеђује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систем за преузимање испитиваног лека и документује преузимање (нпр. за повраћај лека с грешком, преузимање лека пошто се заврши клиничко испитивање, преузимање лека после истека његовог рока траја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ња);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обезбеђује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систем за повлачење неискоришћеног испитиваног лека и за документовање таквог повлачења;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предузима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мере ради обезбеђења квалитета лека у односу на стабилност лека, у току спровођења клиничког испитивања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располаже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довољним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количинама испитиваног лека за накнадну потврду спецификација ако се то покаже неопходним и чува документацију о анализи и карактеристикама узорака производне серије;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одређује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услове чувања испитиваног лека, као и поступке за растварање лека и средстав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а за инфузију ако је то планирано и о томе обавештава све стране (мониторе, истраживаче, фармацеуте и др.);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обезбеђује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да систем шифрирања испитиваног лека у слепим испитивањима садржи механизме који омогућавају брзу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идентификацију лека у хитним случај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евима, али и онемогућава да се то испитивање непрописно прекине;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извештава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Агенцију и етички одбор о свим озбиљним нежељеним реакцијама на лек у клиничком испитивању и озбиљним нежељеним догађајима у клиничком испитивању, у складу с подзаконским актом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којим се уређује начин пријављивања, прикупљања и праћења нежељених реакција на лек;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17)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обезбеђује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испитанику потпуну здравствену заштиту за лечење одређене болести или стања које је последица клиничког испитивања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18) одговоран је за увођење и обезб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еђење квалитета и система контроле квалитета у складу са стандардним оперативним поступцима, да би се обезбедило да спровођење испитивања, добијање података, документовање и извештавање буду у складу са прописима о клиничком испитивању, Протоколом и Добром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клиничком праксом;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обезбеђује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монитора и одитора у клиничком испитивању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20)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пријављује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благовремено Агенцији и главном истраживачу суштинске измене и допуне у складу са законом којим се уређују лекови и медицинска средства и овим правилником;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чува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основну документацију која се односи на клиничка испитивања;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уништава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неупотребљене количине испитиваног лека ;</w:t>
      </w:r>
    </w:p>
    <w:p w:rsidR="007674B6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23) пријављује Агенцији озбиљан прекршај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(Serious breach)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који је настао као последица одступања од Протокола, односно смерница Добре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клиничке праксе, без одлагања, а најкасније седам дана од дана сазнања за озбиљан прекршај, који се пријављује електронским путем на формулару који Агенција објављује на својој интернет страници. </w:t>
      </w:r>
    </w:p>
    <w:p w:rsidR="003A2A89" w:rsidRPr="003A2A89" w:rsidRDefault="003A2A89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18. Уговорна истраживачка организација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27.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Спонзор, у поступку одобравања и спровођења клиничког испитивања лека и медицинског средства, може да пренесе део обавеза или све своје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обавезе у вези с клиничким испитивањем лека на уговорну истраживачку организацију која има седиште у Републици Србији.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2) Спонзор који нема седиште у Републици Србији своје обавезе у вези са одобравањем и спровођењем клиничког испитивања може да врши преко свог заступника, односно представништва са седиштем у Републици Србији, у складу са законом којим се уређују привредна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друштва и законом којим се уређује спољнотрговинско пословање.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(3) За пренете обавезе или део обавеза у вези с клиничким испитивањем лека одговорна је уговорна истраживачка организација, с тим да преношење свих обавеза или дела обавеза на уговорну истражи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вачку организацију не ослобађа спонзора клиничког испитивања од крајње одговорности за спровођење клиничког испитивања.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(4) Правно лице, односно заступник или представништво из ст.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Агенцији подноси доказ да је уписано у одговарајући реги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стар у складу са законом којим се уређује регистрација привредних субјеката.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19. Лице одговорно за документацију и фармаковигиланцу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28.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(1) Спонзор мора да има у Републици Србији лице одговорно за документацију у поступку добијања дозволе за спров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ођење клиничког испитивања и за фармаковигиланцу с којим је закључио уговор о раду с пуним радним временом на неодређено време.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(2) Лице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мора да има завршен медицински, стоматолошки или фармацеутски факултет и додатне едукације у обл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асти клиничких испитивања и фармаковигиланце.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(3) Спонзор обавештава Агенцију о одговорном лицу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20. Главни истраживач и истраживачки тим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29.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Главни истраживач је одговоран за спровођење клиничког испитивања у складу са зако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ном, прописима донесеним на основу закона, Протоколом и Смерницама Добре клиничке праксе.</w:t>
      </w:r>
      <w:proofErr w:type="gramEnd"/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а) Главни истраживач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30.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(1) Главни истраживач је лице с најмање завршеним медицинским или стоматолошким факултетом, завршеном специјализацијом из области у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којој се примарно примењује лек који се клинички испитује и које је запослено у здравственој установи.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(2) Главни истраживач треба да има доказе о стицању додатног знања у области клиничких испитивања лекова (сертификат, односно потврду о учешћу на сертифи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кованим, односно акредитованим едукацијама из области клиничких испитивања), као и доказ да је раније учествовао у спровођењу клиничких испитивања.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б) Обавезе главног истраживача пре почетка клиничког испитивања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31.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Пре почетка клиничког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испитивања лека, главни истраживач: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доставља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спонзору биографију и документацију која доказује његову стручност и оспособљеност за главног истраживача у складу са чланом 30.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потписује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изјаву да је упознат са особинама лека ко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ји се клинички испитује, као и с циљем клиничког испитивања лека које ће се изводити по приложеном Протоколу, у складу с прописима;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спонзором клиничког испитивања лека потписује одговарајући уговор о обављању послова клиничког испитивања лека, у скла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ду са законом и овим правилником;</w:t>
      </w:r>
    </w:p>
    <w:p w:rsidR="007674B6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доставља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спонзору и чува списак чланова истраживачког тима којима је доделио значајне обавезе у клиничком испитивању.</w:t>
      </w:r>
    </w:p>
    <w:p w:rsidR="003A2A89" w:rsidRPr="003A2A89" w:rsidRDefault="003A2A89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в) Главни истраживач и чланови истраживачког тима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32.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(1) Главни истраживач, у поступку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предлагања истраживачког тима, упознаје чланове истраживачког тима с Протоколом, претклиничким и клиничким подацима о леку, тест листама и редовно их обавештава о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важним изменама и допунама Протокола и проблемима у извођењу клиничког испитивања лека.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(2) Ч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ланови истраживачког тима дужни су да обавештавају главног истраживача о нежељеним реакцијама на лек који се клинички испитује или нежељеним догађајима и потребним мерама које је неопходно предузети за заштиту здравља испитаника.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(3) Главни истраживач и чл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анови истраживачког тима су лица запослена у здравственој установи у којој се спроводи клиничко испитивање, осим ако је неопходно учешће здравственог радника специјалисте одређене гране медицине која се не налази у оквиру одобрене делатности здравствене ус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танове.</w:t>
      </w: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г) Послови главног истраживача и истраживачког тима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33.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Главни истраживач и истраживачки тим обављају следеће послове у току клиничког испитивања лека: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одређују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довољан број испитаника, у складу са критеријумима утврђеним Протоколом за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укључивање испитаника и искључивање из клиничког испитивања;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2) дају усмено и писмено објашњење испитаницима, на њима разумљив начин, о подацима о леку који се клинички испитује, циљу и плану извођења клиничког испитивања, опасности и користи за испитаника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, начину избора испитаника, приближном броју испитаника и другим могућим облицима лечења, као и о предности таквог лечења и негативним странама;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прибављају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писмени добровољни информисани пристанак испитаника за учествовање у клиничком испитивању лека ,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 испитаник и истраживач попуњавају и својеручно датирају и потписују;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обезбеђују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испитанику одговарајућу здравствену заштиту за време клиничког испитивања и после завршетка клиничког испитивања ако се лечење наставља или ако је болест или стање посл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едица клиничког испитивања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обезбеђују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тачност, потпуност, читљивост и ажурираност података у вези с клиничким испитивањем лека, као и тајност података који су доступни надзору предлагача и Агенције;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обезбеђују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да подаци наведени у тест листама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буду у складу са изворном документацијом;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чувају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тајност шифре испитаника, односно следе поступке рандомизације испитивања ако постоје и обезбеђују да се шифра открије само у случајевима дозвољеним Протоколом, а ако се спроводи слепо испитивање, главни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истраживач треба спонзору хитно да документује и објасни свако превремено дешифровање испитиваног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чувају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основну документацију која се односи на клиничка испитивања ;</w:t>
      </w:r>
    </w:p>
    <w:p w:rsidR="007674B6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документацији везаној за праћење испитаника током испитивања, документују д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а је испитаник информисан о клиничком испитивању и да је потписао добровољни информисани пристанак и обезбеђују да један примерак добровољног информисаног пристанка добије испитаник, а да се други примерак чува у месту клиничког испитивања као део медицинс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ке документације пацијента.</w:t>
      </w:r>
    </w:p>
    <w:p w:rsidR="003A2A89" w:rsidRPr="003A2A89" w:rsidRDefault="003A2A89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д) Обавезе главног истраживача у вези са леком који се клинички испитује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34.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(1) Главни истраживач у току клиничког испитивања лека дужан је да: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одреди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датум почетка и завршетка клиничког испитивања лека у договору с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а спонзором, као и да обавести спонзора о прекиду клиничког испитивања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да се на одговарајући начин чува листа примљених лекова који се клинички испитују, да се евидентира издавање и потрошња узорака лекова који се клинички испитују за сва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ког испитаника и да врати спонзору неупотребљене количине лека који се клинички испитује. Евиденција треба да садржи датум, количине, шарже односно серијске бројеве, рок трајања (ако није истекао) и јединствену идентификациону шифру додељену испитиваном ле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ку и испитаницима;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чува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записе који документују да су испитаницима дате дозе назначене у Протоколу и да су подударне с бројем доза испитиваног лека, које су добијене од спонзора;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обезбеди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да се лекови који се клинички испитују чувају на начин који на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веде спонзор и у складу с прописима;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случају непосредне опасности за испитаника обавести спонзора о прекиду клиничког испитивања лека;</w:t>
      </w:r>
    </w:p>
    <w:p w:rsidR="007674B6" w:rsidRPr="003A2A89" w:rsidRDefault="00273BDA" w:rsidP="003A2A89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припреми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Извештај о завршеном клиничком испитивању лека.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(2) Главни истраживач, ако је потребно, дужан је да пред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ложи измену и допуну Протокола, а ако се предложена промена одобри, дужан је да обезбеди да се сви испитаници упознају са одобреном изменом и допуном Протокола и да се настави лечење у складу са изменом и допуном Протокола.</w:t>
      </w: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ђ) Састав истраживачког тима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35.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(1) Главни истраживач одређује састав истраживачког тима за место клиничког испитивања.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(2) Састав истраживачког тима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чине: доктор медицине, доктор стоматологије, дипломирани фармацеут, као и други стручњаци са одговарајућ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им образовањем, зависно од врсте клиничког испитивања лека.</w:t>
      </w: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21. Уговор са спонзором клиничког испитивања лека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36.</w:t>
      </w:r>
      <w:proofErr w:type="gramEnd"/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Главни истраживач, чланови истраживачког тима, као и лица из члана 35.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потписују са спонзором уговор о делу у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складу са законом којим се уређује рад, који садржи и износ накнаде за обављање послова у клиничком испитивању лека.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22. Место клиничког испитивања лека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37.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(1) Клиничко испитивање лека, као и постмаркетиншко интервенцијско клиничко испитивање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лека и постмаркетиншко неинтервенцијско клиничко испитивање лека обавља се у здравственој установи која има дозволу за обављање здравствене делатности издату од стране министарства надлежног за послове здравља, у складу с прописима којима се уређује здравс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твена заштита.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(2) Клиничко испитивање лека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може се спроводити у једном или више места које предложи спонзор.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23. Уговор спонзора са здравственом установом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38.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(1) Спонзор клиничког испитивања лека закључује уговор са здравс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твеном установом о спровођењу клиничког испитивања лека.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Одобрење Агенције за спровођење клиничког испитивања није услов за закључивање уговора између спонзора и здравствене установе о спровођењу клиничког испитивања лека, односно уговор може да буде закљу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чен и пре одобрења Агенције за спровођење клиничког испитивања.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(2) Уговором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уређују се: услови и начин спровођења одређеног клиничког испитивања лека, висина и начин плаћања надокнаде коју спонзор исплаћује центру за коришћење капац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итета центра за спровођење клиничког испитивања, као и друга питања битна за регулисање њихових међусобних односа.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(3) Здравствена установа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мора да обезбеди услове за рад истраживача и главног истраживача, као и неометан рад монитора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, одитора и овлашћеног лица Агенције за контролу спровођења клиничког испитивања у складу са законом, овим правилником и смерницама Добре клиничке праксе.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24. Етички одбор здравствене установе у којој се спроводи клиничко испитивање лека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39.</w:t>
      </w:r>
      <w:proofErr w:type="gramEnd"/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Етичк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и одбор образује се у здравственој установи у складу са законом којим се уређује здравствена заштита.</w:t>
      </w:r>
      <w:proofErr w:type="gramEnd"/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25. Одлука Етичког одбора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40.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(1) Етички одбор доноси одлуку на основу документације спонзора, која се односи на добијање дозволе за спровођење к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линичког испитивања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односно измене и допуне Протокола односно дозволе, а која се доставља и Агенцији.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(2) О одлуци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Етички одбор обавештава спонзора и Агенцију најкасније 15 дана од дана доношења одлуке, а у случају из члана 5.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најкасније пет дана од дана доношења одлуке електронским путем. 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(3) Етички одбор заседа најмање једном месечно, и то сваке треће недеље у месецу.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(4) Датум одржавања и дневни ред седнице етичког одбора објављују се на интернет страници з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дравствене установе најкасније седам дана пре дана одржавања.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26. Обавештавање Етичког одбора о спровођењу постмаркетиншког неинтервенцијског клиничког испитивања лека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41.</w:t>
      </w:r>
      <w:proofErr w:type="gramEnd"/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Спонзор, односно главни истраживач, дужан је да пријави Етичком одбору мест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о спровођења постмаркетиншког неинтервенцијског клиничког испитивања лека на испитаницима који остварују здравствену заштиту у здравственој установи у којој је главни истраживач запослен.</w:t>
      </w:r>
      <w:proofErr w:type="gramEnd"/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27. Мултицентрично клиничко испитивање лека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42.</w:t>
      </w:r>
      <w:proofErr w:type="gramEnd"/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За мултицентрично клиничко испитивање лека које се спроводи на територији Републике Србије у више здравствених установа, етички одбор здравствене установе у којој се спроводи клиничко испитивање лека мора да донесе одлуку из члана 6.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9) овог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правилника. 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28. Етички одбор Србије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43.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(1) Рад Етичких одбора у здравственим установама у спровођењу клиничког испитивања лекова координира Етички одбор Србије, који се оснива у складу са законом којим се уређује здравствена заштита.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(2) Етички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одбор Србије, у складу са законом којим се уређује здравствена заштита, прати спровођење клиничких испитивања лекова у здравственим установама на територији Републике Србије, одлучује и даје мишљења о спорним питањима која су од значаја за спровођење клини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чких испитивања лекова у здравственим установама у Републици Србији.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(3) Агенција је дужна да обавештава Етички одбор Србије о спровођењу клиничких испитивања лекова за које је дата дозвола за спровођење клиничких испитивања.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(4) Агенција може, пре издавањ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а дозволе за спровођење клиничких испитивања лека, тражити мишљење Етичког одбора Србије о поднетом захтеву за спровођење клиничког испитивања лека, односно о свим питањима која се могу јавити у току спровођења клиничког испитивања лека.</w:t>
      </w: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29. Извештавање о</w:t>
      </w: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спровођењу клиничког испитивања лека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44.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(1) Спонзор је дужан да тромесечно извештава Агенцију и Етички одбор о току спровођења клиничког испитивања лека, као и ако се превремено заврши, односно прекине клиничко испитивање, и то у року од 15 дана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од дана прекида односно превременог завршетка спровођења клиничког испитивања лека.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(2) Спонзор је дужан је да обавести Агенцију и Етички одбор о завршетку спровођења клиничког испитивања лека у року од 90 од дана завршетка клиничког испитивања лека.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(3) О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бавештење о прекиду, односно превременом завршетку, односно завршетку клиничког испитивања дато је на Обрасцу 4 који је одштампан је уз овај правилник и чини његов саставни део. 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30. Завршни извештај о резултатима клиничког испитивања лека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45.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(1)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Спонзор припрема завршни извештај о резултатима клиничког испитивања лека који доставља Агенцији у року од годину дана по завршетку клиничког испитивања лека.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(2) Извештај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мора да садржи позитивне и негативне резултате клиничког исп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итивања лека, на основу којих се доноси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објективна процена клиничког испитивања лека, односно процена користи и ризика по здравље од испитиваног лека, као и безбедности и ефикасности лека.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(3) Садржај извештаја о завршеном клиничком испитивању дат је у При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логу 3.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је одштампан уз овај правилник и чини његов саставни део. </w:t>
      </w:r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(4) Спонзор припрема завршни извештај о резултатима постмаркетиншког неинтервенцијског клиничког испитивања лека.</w:t>
      </w: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31. Увоз лека који се клинички испитује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46.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(1) Лек који се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клинички испитује, компаративни лек који се наводи на одобрењу Агенције за спровођење клиничког испитивања, односно потврди Агенције о утврђивању потпуности захтева, као и остали лекови и медицинска средства које обезбеђује спонзор за потребе клиничког исп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итивања увозе се на основу одобрења Агенције.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(2) Агенција издаје одобрење за увоз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на основу захтева правног лица које има дозволу за промет на велико лекова , односно медицинских средстава.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(3) Захтев из става 2.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члана, подноси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се Агенцији на формулару који Агенција објављује на својој интернет страници, а уз захтев се подноси попуњени образац изјаве главног истраживача здравствене установе - места клиничког испитивања лека и овлашћење за увоз спонзора или уговорне истраживачке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организације.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(4) Изузетно, захтев за увоз из става 2.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члана, уместо на основу одобрења Агенције за спровођење клиничког испитивања, може се поднети на основу потврде о утврђивању потпуности захтева за одобрење спровођења клиничког испитивања (писмо о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формалној комплетности захтева), односно измене и допуне одобреног клиничког испитивања.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(5) У случају из става 4.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члана, Агенција издаје одобрење за увоз након издавања одобрења за спровођење клиничког испитивања , односно одобрења измене и допуне к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линичког испитивања.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(6) Изјава из става 3.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 одштампана је уз овај правилник и чини његов саставни део. </w:t>
      </w: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32. Увоз и извоз узорака ћелија, односно ткива за клиничко испитивање лека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46а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(1) Агенција издаје мишљење за увоз, односно извоз 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узорака ћелија, односно ткива за поступак клиничког испитивања лека, у складу са законом, на основу захтева спонзора.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(2) Захтев из става 1. овог члана подноси се на формулару који Агенција објављује на својој интернет страници са изјавом главног истражива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ча да је сагласан са увозом, односно извозом узорака ћелија и ткива, а ако подносилац захтева није спонзор са доказом да је овлашћен да поднесе захтев у име и за рачун спонзора.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(3) Изузетно, уз захтев из става 1.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члана, уместо одобрења Агенције за сп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ровођење клиничког испитивања, може да се поднесе потврда Агенције о утврђивању потпуности захтева за одобрење спровођења клиничког испитивања (писмо о формалној комплетности захтева), односно измене и допуне одобреног клиничког испитивања.</w:t>
      </w:r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>(4) У случају и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з става 3. </w:t>
      </w: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члана, Агенција издаје мишљење за увоз, односно извоз узорака ћелија, односно ткива након издавања одобрења за спровођење клиничког испитивања, односно одобрења измене и допуне.</w:t>
      </w:r>
    </w:p>
    <w:p w:rsidR="003A2A89" w:rsidRDefault="003A2A89" w:rsidP="003A2A89">
      <w:pPr>
        <w:spacing w:after="2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4B6" w:rsidRDefault="00273BDA" w:rsidP="003A2A89">
      <w:pPr>
        <w:spacing w:after="2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</w:t>
      </w:r>
      <w:r w:rsidR="003A2A8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47.</w:t>
      </w:r>
      <w:proofErr w:type="gramEnd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2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49. брисано </w:t>
      </w:r>
      <w:r w:rsidR="003A2A89" w:rsidRPr="003A2A89">
        <w:rPr>
          <w:rFonts w:ascii="Times New Roman" w:hAnsi="Times New Roman" w:cs="Times New Roman"/>
          <w:b/>
          <w:color w:val="000000"/>
          <w:sz w:val="28"/>
          <w:szCs w:val="28"/>
        </w:rPr>
        <w:t>Правилник</w:t>
      </w:r>
      <w:r w:rsidR="003A2A89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r w:rsidR="003A2A89" w:rsidRPr="003A2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клиничком испитивању медицинског средств</w:t>
      </w:r>
      <w:r w:rsidR="003A2A89">
        <w:rPr>
          <w:rFonts w:ascii="Times New Roman" w:hAnsi="Times New Roman" w:cs="Times New Roman"/>
          <w:b/>
          <w:color w:val="000000"/>
          <w:sz w:val="28"/>
          <w:szCs w:val="28"/>
        </w:rPr>
        <w:t>а ("Сл. гласник РС", бр. 91/18)</w:t>
      </w:r>
    </w:p>
    <w:p w:rsidR="003A2A89" w:rsidRDefault="003A2A89" w:rsidP="003A2A89">
      <w:pPr>
        <w:spacing w:after="2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4B6" w:rsidRPr="003A2A89" w:rsidRDefault="00273BDA" w:rsidP="003A2A89">
      <w:pPr>
        <w:spacing w:after="90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ЗАВРШНА ОДРЕДБА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50.</w:t>
      </w:r>
      <w:proofErr w:type="gramEnd"/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Даном ступања на снагу овог правилника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престаје да важи Правилник о условима и начину клиничког испитивања лека, поступку и садржају документације за одобрење клиничког испитивања лека ("Службени гласник РС", бр. 19/07 и 44/09).</w:t>
      </w:r>
      <w:proofErr w:type="gramEnd"/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A89" w:rsidRDefault="003A2A89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A89" w:rsidRDefault="003A2A89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4B6" w:rsidRPr="003A2A89" w:rsidRDefault="00273BDA" w:rsidP="003A2A89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СТУПАЊЕ НА СНАГУ</w:t>
      </w:r>
    </w:p>
    <w:p w:rsidR="007674B6" w:rsidRPr="003A2A89" w:rsidRDefault="00273BDA" w:rsidP="003A2A89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Члан 51.</w:t>
      </w:r>
      <w:proofErr w:type="gramEnd"/>
    </w:p>
    <w:p w:rsidR="007674B6" w:rsidRDefault="00273BDA" w:rsidP="003A2A89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осмо</w:t>
      </w:r>
      <w:r w:rsidRPr="003A2A89">
        <w:rPr>
          <w:rFonts w:ascii="Times New Roman" w:hAnsi="Times New Roman" w:cs="Times New Roman"/>
          <w:color w:val="000000"/>
          <w:sz w:val="28"/>
          <w:szCs w:val="28"/>
        </w:rPr>
        <w:t>г дана од дана објављивања у "Службеном гласнику Републике Србије".</w:t>
      </w:r>
      <w:proofErr w:type="gramEnd"/>
    </w:p>
    <w:p w:rsidR="003A2A89" w:rsidRPr="003A2A89" w:rsidRDefault="003A2A89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273BD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333333"/>
          <w:sz w:val="28"/>
          <w:szCs w:val="28"/>
        </w:rPr>
        <w:t>ОДРЕДБЕ КОЈЕ НИСУ УШЛЕ У ПРЕЧИШЋЕН ТЕКСТ</w:t>
      </w:r>
    </w:p>
    <w:p w:rsidR="007674B6" w:rsidRDefault="00273BDA" w:rsidP="003A2A8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>Правилник о изменама и допунама Правилника о садржају захтева, односно документације за одобрење клиничког испитивања лека и медицинског средства, као и начину спровођења клиничког испитивања лека и медицинског с</w:t>
      </w:r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редства </w:t>
      </w:r>
      <w:r w:rsidRPr="003A2A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("Сл. гласник РС", бр. 9/18) </w:t>
      </w:r>
    </w:p>
    <w:p w:rsidR="00273BDA" w:rsidRPr="00273BDA" w:rsidRDefault="00273BDA" w:rsidP="003A2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4B6" w:rsidRPr="003A2A89" w:rsidRDefault="00273BDA" w:rsidP="00273BDA">
      <w:pPr>
        <w:spacing w:after="9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A89">
        <w:rPr>
          <w:rFonts w:ascii="Times New Roman" w:hAnsi="Times New Roman" w:cs="Times New Roman"/>
          <w:color w:val="000000"/>
          <w:sz w:val="28"/>
          <w:szCs w:val="28"/>
        </w:rPr>
        <w:t>Члан 18.</w:t>
      </w:r>
      <w:proofErr w:type="gramEnd"/>
    </w:p>
    <w:p w:rsidR="007674B6" w:rsidRPr="003A2A89" w:rsidRDefault="00273BDA" w:rsidP="003A2A89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A2A89">
        <w:rPr>
          <w:rFonts w:ascii="Times New Roman" w:hAnsi="Times New Roman" w:cs="Times New Roman"/>
          <w:color w:val="000000"/>
          <w:sz w:val="28"/>
          <w:szCs w:val="28"/>
        </w:rPr>
        <w:t xml:space="preserve">Обрасци 1, 2, 3 и 4 који су одштампани уз Правилник и чине његов саставни део замењују се Обрасцима 1 , 2 , 3 и 4 који су одштампани уз овај правилник и чине његов саставни део. </w:t>
      </w:r>
    </w:p>
    <w:sectPr w:rsidR="007674B6" w:rsidRPr="003A2A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B6"/>
    <w:rsid w:val="00273BDA"/>
    <w:rsid w:val="003A2A89"/>
    <w:rsid w:val="007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7857</Words>
  <Characters>44785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2019-02-05T10:27:00Z</dcterms:created>
  <dcterms:modified xsi:type="dcterms:W3CDTF">2019-02-05T10:27:00Z</dcterms:modified>
</cp:coreProperties>
</file>