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На основу члана 28.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4, члана 30.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4, члана 41.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9. Закона о лековима и медицинским средствима ("Службени гласник РС", број 30/10),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Министар здравља и министар пољопривреде, трговине, шумарства 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водопривреде споразумно доносе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1006BA">
        <w:rPr>
          <w:rFonts w:ascii="Times New Roman" w:hAnsi="Times New Roman" w:cs="Times New Roman"/>
          <w:sz w:val="28"/>
          <w:szCs w:val="28"/>
        </w:rPr>
        <w:br/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О САДРЖАЈУ ЗАХТЕВА И ДОКУМЕНТАЦИЈЕ, КАО И НАЧИНУ ДОБИЈАЊА ДОЗВОЛЕ ЗА СТАВЉАЊЕ ЛЕКА У ПРОМЕТ</w:t>
      </w:r>
    </w:p>
    <w:p w:rsidR="00F22750" w:rsidRPr="001006BA" w:rsidRDefault="001006BA" w:rsidP="001006BA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30/</w:t>
      </w:r>
      <w:proofErr w:type="gramStart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>12 ,</w:t>
      </w:r>
      <w:proofErr w:type="gramEnd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72/18 , 94/18 )</w:t>
      </w:r>
    </w:p>
    <w:p w:rsidR="00F22750" w:rsidRPr="001006BA" w:rsidRDefault="001006BA" w:rsidP="001006BA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>Пречишћен текст закључно са изменама из Сл. гл.</w:t>
      </w:r>
      <w:proofErr w:type="gramEnd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>РС бр.</w:t>
      </w:r>
      <w:proofErr w:type="gramEnd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94/</w:t>
      </w:r>
      <w:proofErr w:type="gramStart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>18  које</w:t>
      </w:r>
      <w:proofErr w:type="gramEnd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су у приме</w:t>
      </w:r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ни од 08/12/2018  </w:t>
      </w:r>
      <w:r w:rsidRPr="001006BA">
        <w:rPr>
          <w:rFonts w:ascii="Times New Roman" w:hAnsi="Times New Roman" w:cs="Times New Roman"/>
          <w:sz w:val="28"/>
          <w:szCs w:val="28"/>
        </w:rPr>
        <w:br/>
      </w:r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>(измене у чл.: 13 , 92 , 92б );</w:t>
      </w:r>
    </w:p>
    <w:p w:rsidR="00F22750" w:rsidRPr="001006BA" w:rsidRDefault="001006BA" w:rsidP="001006BA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>изузев</w:t>
      </w:r>
      <w:proofErr w:type="gramEnd"/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појединих одредби </w:t>
      </w:r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! </w:t>
      </w:r>
      <w:r w:rsidRPr="001006B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r w:rsidRPr="001006BA">
        <w:rPr>
          <w:rFonts w:ascii="Times New Roman" w:hAnsi="Times New Roman" w:cs="Times New Roman"/>
          <w:sz w:val="28"/>
          <w:szCs w:val="28"/>
        </w:rPr>
        <w:br/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I. УВОДНА ОДРЕДБА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Садржина правилника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Овим правилником прописује се </w:t>
      </w:r>
      <w:bookmarkStart w:id="0" w:name="_GoBack"/>
      <w:r w:rsidRPr="001006BA">
        <w:rPr>
          <w:rFonts w:ascii="Times New Roman" w:hAnsi="Times New Roman" w:cs="Times New Roman"/>
          <w:color w:val="000000"/>
          <w:sz w:val="28"/>
          <w:szCs w:val="28"/>
        </w:rPr>
        <w:t>садржај захтева за издавање дозволе за стављање лека у промет (у даљем тексту: дозвола),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садржај документације, као и начин добијања, обнове и преноса дозволе</w:t>
      </w:r>
      <w:bookmarkEnd w:id="0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II. ДОБИЈАЊЕ ДОЗВОЛЕ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1. Подносилац захтева за издавање дозволе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Захтев за издавање дозволе Агенцији за лекове и медицинска средства Србије (у даљем тексту: Агенција) п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односи: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произвођач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лека који има дозволу за производњу лекова у Републици Србији;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заступник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, односно представник иностраног произвођача који има седиште у Републици Србији;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заступник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иностраног правног лица које није произвођач тог лека, али је но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силац дозволе у земљи Европске уније (у даљем тексту: ЕУ) или у земљи која има исте или сличне захтеве за издавање дозволе (у даљем тексту: земља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који има седиште у Републици Србији;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правно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лице са седиштем у Републици Србији на које је произвођ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ач лека који има дозволу за производњу лекова у Републици Србији пренео дозволу, односно коме је дао право за стицање својства носиоца дозволе из свог производног програма.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Земљом која има исте или сличне захтеве за издавање дозволе у смислу овог прави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лника сматра се земља која је оснивачки регулаторни члан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(ЕУ, ЕЕА, САД и Јапан) и земља која је стални регулаторни члан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(Канада и Швајцарска), као и земља која има исте или сличне захтеве за издавање дозволе као у Републици Србији, којом се сматра земља бивша република СФРЈ, као и земља која је стекла статус кандидата за чланство у ЕУ.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Документација о леку прописана 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вим правилником припрема се на основу стручних и научних стандарда Европске агенције за лекове (ЕМА), као и других међународних стручних и научних стандарда из члана 5.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Подносилац захтева за издавање дозволе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лана (у даљем тексту: предлагач) мора да има одговорно лице за фармаковигиланцу, као и одговорно лице за документацију у поступку добијања дозволе, њене измене, допуне и обнове, с којима је закључио уговор о раду с пуним радним временом на неодређено време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(5) Лица из става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члана, сагласно Закону о лековима и медицинским средствима (у даљем тексту: Закон), морају да имају завршен медицински, стоматолошки или фармацеутски факултет, односно за ветеринарске лекове - факултет ветеринарске медицине.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) Поред услова из става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предлагач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4) овог члана мора да има и лице одговорно за пуштање серије лека у промет које испуњава услове прописане Законом и прописима донетим за спровођење Закона.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(7) Предлагач је одговоран за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документацију у поступку добијања дозволе.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(8) Дозвола се издаје за лек који садржи више алергена, ако је то оправдано, односно дозвола се издаје за радиофармацеутике који садрже више јачина.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(9) Агенцији се не подноси захтев за издавање дозволе за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радиофармацеутске лекове који се припремају непосредно пред употребу у здравственој установи, под условом да се припремају од радионуклидних генератора, радиофармацеутских комплета или радионуклидних прекурсора за које је издата дозвола од стране Агенције.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2. Садржај захтева за издавање дозволе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Захтев за издавање дозволе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пропратно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писмо за издавање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испуњен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образац захтева за издавање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леку која је прописана овим правилником;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су пл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аћене прописане тарифе.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Уз захтев за издавање дозволе предлагач доставља Агенцији узорке лекова у количини од једног паковања за сваку јачину лека за које подноси захтев.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У поступку процене, на захтев Агенције, предлагач је дужан да достави узорке потр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ебне за двоструку лабораторијску контролу квалитета лека, као и одговарајуће стандарде.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У поступку издавања дозволе Агенција може да тражи и друге податке значајне за добијање дозволе.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Агенција, сагласно Закону, у поступку издавања дозволе изузетно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може да тражи да надлежно министарство изврши инспекцијски надзор над производњом лека за који је поднет захтев за издавање дозволе.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(5) Образац захтева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2) овог члана подноси се за сваки фармацеутски облик и јачину лека.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(6) Захтев за до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бијање дозволе Агенција објављује на својој интернет страници.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а) Пропратно писмо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Пропратно писмо из члана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1) овог правилника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лого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, назив и адресу предлагача;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захтева;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3) име лека које може бити заштић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ено (трговачко) име, а које не може да доведе у заблуду у односу на опште прихваћено име лека, односно може бити и интернационално незаштићено име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(INN),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генеричко име, научно или хемијско име, односно општеприхваћено име са знаком или именом произвођача,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односно носиоца дозволе или без њих; јачину лека; фармацеутски облик;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3а) Име лека не може да доводи у заблуду због сличности са одобреним именом другог лека, односно сличности са ИНН-ом или општеприхваћеним именом лека, односно због упућивања на терапијс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ко деловање лека у имену лека, нити у односу на састав лека и безбедност примене лека, као ни да садржи поруке промотивног карактера.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Ако је поднето више од једног захтева, за лек истог ИНН-а, исте или различите јачине, истог или различитог фармацеутског 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блика и истог или различитог паковања, имена лекова морају да буду различита ако су различити предложени режими издавања - на рецепт или без рецепта.</w:t>
      </w:r>
      <w:proofErr w:type="gramEnd"/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Име лека не сме да буде идентично или да доводи у заблуду у односу на име ветеринарског лека, медицинског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средства, додатака исхрани, козметичког производа или било ког другог производа.</w:t>
      </w:r>
      <w:proofErr w:type="gramEnd"/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У поступцима издавања, обнове, измене, односно допуне дозволе, Агенција оцењује прихватљивост предложеног имена лека, односно предложено име лека мора да испуњава услове из ст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1, 2.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тачке.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интернационални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незаштићени назив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(INN)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ако постоји, односно генеричко или хемијско име;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предлог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величине паковања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произвођача лека, односно свако место производње и свако место пуштања серије лека у промет;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предлог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АТЦ (анатомско-терапијско-хемијске) класификационе шифре, односно АТЦ ветеринарске класификационе шифре за лек који се користи у ветеринарској медицини;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предлог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класификације лека, односно режима издавања лека: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податак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ли лек има дозволу 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ЕУ и ако има дозволу у ЕУ, наводи се поступак по коме је та дозвола издата;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 има дозволу у ЕУ, наводи се носилац дозволе у ЕУ, као и податак да ли ће лек на територији Републике Србије да се налази са логом носиоца дозволе у ЕУ;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пот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пис одговорног лица за поступак добијања дозволе.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Пропратно писмо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је оверено од предлагача и може да се односи на више захтева за издавање дозволе.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III. САДРЖАЈ ДОКУМЕНТАЦИЈЕ О ЛЕКУ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Документација о леку из члана 3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3) овог правилника за лек који се користи у хуманој медицини подноси се у формату Општег техничког документа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"Common Technical Documet"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(у даљем тексту: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досије), а за ветеринарски лек, односно имунолошки ветеринарски лек у Европском фор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мату (у даљем тексту: Европски досије), под условима прописаним овим правилником. 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Процену документације из става 1. овог члана Агенција врши и у складу са достигнутим стручним и научним европским и међународним стандардима за процену квалитета, безбед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ности и ефикасности лека, и то важећим прописима и водичима ЕУ 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као и захтевима важеће монографије европске и фармакопеје земље чланице ЕУ или земље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Агенција на својој интернет страници упућује на одговарајуће интернет странице на којима се нала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зе ови прописи и водичи.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Документацију о леку из члана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3) овог правилника у писменом облику предлагач подноси Агенцији, на језику и писму који су у службеној употреби у Републици Србији.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Документација о леку из става 1.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овог члана може да се поднесе и на енглеском језику као једном од службених језика у употреби у ЕУ, осим предлога сажетка карактеристика лека, предлога упутства за лек и предлога текста за унутрашње и спољње паковања лека, који се Агенцији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подносе искључи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во на језику и писму који су у службеној употреби у Републици Србији, у складу са Законом.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Документација о леку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подноси се Агенцији и у форми електронског документа.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Ако се документација доставља 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досијеу, Модул 1, Модул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2, Модул 3, Модул 4 и Модул 5 достављају се у писменој и електронској форми, с тим да се Модул 4 и Модул 5 достављају у електронској форми, уз изјаву да ће ове модуле доставити и у писменој форми, у складу са Законом, у року од 30 дана на захтев Агенције.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(5) Модул 1 и Модул 2 достављају се у два примерка, а Модул 3, Модул 4 и Модул 5 у једном примерку.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(6) Ако се документација доставља у Европском досијеу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I, II, III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део овог досијеа доставља се у писменој и електронској форми, с тим да се делови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достављају у електронској форми, уз изјаву да ће ове делове доставити и у писменој форми.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(7) Део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доставља се у два примерка, а делови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II, III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једном примерку.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(8) Ако предлагач документацију о леку подноси у форми електронског документа,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мора да потпише изјаву да ће на захтев Агенције, а најкасније, у складу са Законом, у року од 30 дана од дана подношења документације о леку у форми електронског документа, документацију да приложи и у писменом облику.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(9) Предлагач може да поднесе докумен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тацију о леку и у облику фотокопије оригиналне документације, осим ако овим правилником није прописана обавеза подношења оригиналне документације о леку.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(10) Ако предлагач подноси документацију о леку у облику фотокопије, дужан је да Агенцији да писмену 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зјаву којом се потврђује веродостојност фотокопије са оригиналном документацијом.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1. Документација у CTD досијеу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 састоји се од четири посебна дела који се односе на опште стандардне захтеве са документацијом и специфичне захтеве са документацијом за одређене групе лекова у односу на њихове особине 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порекло активне супстанце који морају да буду посебно обрађе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ни и прилагођени.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а) Први део документације CTD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Први део документације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садржи опште стандардне захтеве са документацијом у облику модула, и то: </w:t>
      </w:r>
    </w:p>
    <w:tbl>
      <w:tblPr>
        <w:tblW w:w="0" w:type="auto"/>
        <w:tblCellSpacing w:w="50" w:type="dxa"/>
        <w:tblLook w:val="04A0" w:firstRow="1" w:lastRow="0" w:firstColumn="1" w:lastColumn="0" w:noHBand="0" w:noVBand="1"/>
      </w:tblPr>
      <w:tblGrid>
        <w:gridCol w:w="1533"/>
        <w:gridCol w:w="7654"/>
      </w:tblGrid>
      <w:tr w:rsidR="00F22750" w:rsidRPr="001006BA" w:rsidTr="001006BA">
        <w:trPr>
          <w:tblCellSpacing w:w="50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 1</w:t>
            </w:r>
          </w:p>
        </w:tc>
        <w:tc>
          <w:tcPr>
            <w:tcW w:w="7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Административни и регионални подаци;</w:t>
            </w:r>
          </w:p>
        </w:tc>
      </w:tr>
      <w:tr w:rsidR="00F22750" w:rsidRPr="001006BA" w:rsidTr="001006BA">
        <w:trPr>
          <w:tblCellSpacing w:w="50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 2</w:t>
            </w:r>
          </w:p>
        </w:tc>
        <w:tc>
          <w:tcPr>
            <w:tcW w:w="7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Сажети </w:t>
            </w: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експертски прикази Модула 3, Модула 4 и Модула 5;</w:t>
            </w:r>
          </w:p>
        </w:tc>
      </w:tr>
      <w:tr w:rsidR="00F22750" w:rsidRPr="001006BA" w:rsidTr="001006BA">
        <w:trPr>
          <w:tblCellSpacing w:w="50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 3</w:t>
            </w:r>
          </w:p>
        </w:tc>
        <w:tc>
          <w:tcPr>
            <w:tcW w:w="7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Подаци о квалитету (фармацеутско-хемијско-биолошки подаци о лековима са активном супстанцом хемијског или биолошког порекла);</w:t>
            </w:r>
          </w:p>
        </w:tc>
      </w:tr>
      <w:tr w:rsidR="00F22750" w:rsidRPr="001006BA" w:rsidTr="001006BA">
        <w:trPr>
          <w:tblCellSpacing w:w="50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 4</w:t>
            </w:r>
          </w:p>
        </w:tc>
        <w:tc>
          <w:tcPr>
            <w:tcW w:w="7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Претклиничка испитивања лека;</w:t>
            </w:r>
          </w:p>
        </w:tc>
      </w:tr>
      <w:tr w:rsidR="00F22750" w:rsidRPr="001006BA" w:rsidTr="001006BA">
        <w:trPr>
          <w:tblCellSpacing w:w="50" w:type="dxa"/>
        </w:trPr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 5</w:t>
            </w:r>
          </w:p>
        </w:tc>
        <w:tc>
          <w:tcPr>
            <w:tcW w:w="7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50" w:rsidRPr="001006BA" w:rsidRDefault="001006BA" w:rsidP="001006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Клиничка испитива</w:t>
            </w:r>
            <w:r w:rsidRPr="0010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ња лека.</w:t>
            </w:r>
          </w:p>
        </w:tc>
      </w:tr>
    </w:tbl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Поред наведених модула, у случају када Агенција нема довољно података о активној супстанци потребних за добијање дозволе, као и за нове активне супстанце, може да захтева и додатну документацију, односно досије о активној супстанци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"Active Su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bstance Master File" (ASMF)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достављен од произвођача активне супстанце уз пропратно писмо, и то отворени део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"Applicants Part" ASMF,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укључујући затворени део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"Restricted Part"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ASMF.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б) Други део документације CTD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Други део документације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обрађен је и прилагођен за следеће врсте лекова: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лекове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 добро познатом употребом у терапији;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генеричке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лекове (суштински сличне лекове);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генеричке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хибридне лекове који захтевају додатне податке у односу на п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осебне околности (нпр. различита со или естар код исте активне супстанце);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биолошки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сличне лекове;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лекове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који садрже фиксне комбинације активних супстанци;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лекове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које се издаје дозвола под посебним околностима;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лекове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који садрже мешовите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 у документацији у Модулу 4 и Модулу 5 (сопствени претклинички и клинички подаци који недостају допуњени су одговарајућим библиографским подацима).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в) Трећи део документације CTD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Трећи део документације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обрађен је и прилагођен за следеће врсте лекова: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1) Биолошке лекове;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2) Радиофармацеутике;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3) Хомеопатске лекове;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4) Биљне лекове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5) Лекове који се користе за лечење ретких болести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("Orphan"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лекови). 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Документација за имунолошке лекове и леко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ве добијене из крви или крвне плазме хуманог порекла садржи и предлог збирног протокола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(Summary lot protocol)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који садржи податке о производњи и контроли лека.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г) Четврти део документације CTD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Четврти део документације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са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држи специфичне захтеве са подацима за лекове за напредну терапију.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2. Структура и садржај Модула 1 CTD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Модул 1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из члана 8.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садржи следеће податке: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1.1. Садржај документације о леку (Модул 1-5),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1.2. Образ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ац захтева и административни подаци.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Податке о леку,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1.3.1. Предлог сажетка карактеристика лека, предлог текста спољњег и унутрашњег паковања, предлог упутства за лек,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1.3.2. Нацрт паковања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(Mock-up),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1.3.3. Примерак одштампаног оригиналног паковања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 упутства за лек,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1.3.4. Консултације с циљном групом пацијената,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1.3.5. Одобрени сажетак карактеристика лека у другим земљама, односно у 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1.3.6. Брајево писмо;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1.4. Податке о експертима,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1.4.1. За квалитет,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1.4.2. За претклинику,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1.4.3. За клинику;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1.5. Посебне захтеве за различите врсте апликација,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1.5.1. Податке за захтев за лек са добро познатом употребом,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1.5.2. Податке за захтев за генеричке, генеричке хибридне и биолошки сличне лекове,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1.5.3. Податке о продужењу периода зашти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те података,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1.5.4. Податке за дозволу под посебним околностима;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1.6. Податке за процену ризика за околину,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1.6.1. Податке за негенетски модификоване организме (Не -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1.6.2. Податке за генетски модификоване организме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(GMO);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1.7. Податке који се односе на заштиту података за лекове за лечење ретких болести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("Orphan"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лекови),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1.7.1. Сличност у односу на лек који је добио дозволу,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1.7.2. Заштита података;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1.8. Податке који се односе на фармаковигиланцу,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1.8.1. Систем фармаковиг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иланце,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1.8.2. Систем управљања ризицима;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1.9. Податке који се односе на клиничка испитивања;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1.10. Податке који се односе на педијатрију.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1) Административни подаци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Административни подаци у Модулу 1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из члана 8.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садрже: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1) Доказе да предлагач испуњава прописане услове (копија решења о упису предлагача у регистар привредних субјеката; уговор о заступању закључен између правног лица са седиштем у Републици Србији и иностраног пр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оизвођача, односно уговор о заступању закључен између правног лица са седиштем у Републици Србији и иностраног правног лица које није произвођач тог лека, али је носилац дозволе у земљама ЕУ или у 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, односно другу форму уговора о спољн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отрговинском пословању према закону којим се уређује спољнотрговинско пословање који садржи овлашћење одређеном правном лицу са седиштем у Републици Србији да у име и за рачун иностраног произвођача лека, односно носиоца дозволе за лек поднесе захтев за из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давање дозволе, односно постане носилац дозволе за лек (уговор о дистрибуцији, пословно техничкој сарадњи, куповини досијеа), као и оверен превод уговора, односно уговор о преносу права на стицање својства носиоца дозволе закључен између домаћег правног ли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ца и домаћег произвођача);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Податке о леку, као што су име лека, интернационални незаштићени назив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(INN)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ако постоји, односно генеричко или хемијско име, фармацеутски облик и јачину лека, назив и адресу предлагача, назив и адресу произвођача, места прои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зводње и пуштања серије лека у промет;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3) Шему повезаности свих места производње која се односе на производњу активне супстанце (укључујући интермедијере), све фазе производње готовог лека, контролу квалитета лека и пуштање серије лека у промет са адресам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 произвођача које су усаглашене са адресом наведеном на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сертификату за то место производње.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 пуштања серије лека у промет које укључује или не укључује контролу, односно испитивање серије лека налази се у Републици Србији,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Мес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то контроле квалитета лека налази се у Републици Србији, 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006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!]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4) Дозволу за производњу издату од надлежног органа за свако место производње готовог лека које је наведено у шеми повезаности;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5) Сертификат Добре произвођачке праксе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(GMP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сертификат) који је издало надлежно министарство, односно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издат од надлежног органа земље ЕУ или земље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осим земље бивше Републике СФРЈ и земље која је стекла статус кандидата за чланство у ЕУ у смислу члана 2. </w:t>
      </w: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правилник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 датумом инспекције који није старији од три године или изјаву квалификованог фармацеута одговорног за пуштање серије лека у промет (у даљем тексту: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QP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изјава), којом се потврђује да се производња активне супстанце и интермидијера обавља у складу са Смерницама Добре произвођачке праксе за активне супстанце, за свако место производње активне супстанце које је наведено у шеми повезаности.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Ако постоји више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места која пуштају серију лека у промет, прихвата се изјава једног овлашћеног квалификованог фармацеута одговорног за пуштање серије лека у промет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(QP)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 којој је јасно назначено да је потписана у име свих укључених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QP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QP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носиоца дозволе 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QP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Републи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ци Србији, земљи ЕУ 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QP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изјава се не доставља за крв или компоненте крви;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6) Сертификат Добре произвођачке праксе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(GMP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сертификат) издат од надлежног министарства, односно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издат од надлежног органа из земље ЕУ или земље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, оси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 земље бивше републике СФРЈ,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земље која је стекла статус кандидата за чланство у ЕУ у смислу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члана 2.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за свако место производње које представља део производног процеса лека, а наведено је у шеми повезаности;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7) Писмени приста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нак носиоца дозволе за лек о праву коришћења документације о активној супстанци у сврху издавања дозволе за лек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("Letter of access"),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копија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CEP;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8) Изјаву произвођача активне супстанце да ће обавестити произвођача готовог лека о било којој измени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производњи или квалитету активне супстанце;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TSE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којим се потврђује да материјал животињског или хуманог порекла који се користи у производњи лека не представља ризик за трансмисиону спонгиформну енцефалопатију, односно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CEP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који садржи пода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тке 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TSE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ризику, ако је потребно;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10) Доказ да лек има дозволу у земљи порекла или земљи ЕУ (нпр.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CPP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тип А), односно доказ да је лек у поступку добијања дозволе у земљи порекла или земљи ЕУ (нпр.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CPP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тип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B,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потврда о поднетом захтеву за издавање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дозволе);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11) Списак земаља у којима лек има дозволу, са одобреним називом лека, датумом одобрења и бројем дозволе, списак земаља у којима је поступак добијања дозволе у току, са предложеним називом лека и датумом подношења захтева, списак земаља у којим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 је захтев за издавање дозволе одбијен или у којима је дозвола укинута;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12) Доказ да се лек налази на тржишту у земљи порекла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(CPP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типа А, односно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Free Sale Certificate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FSC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сертификат), односно разлоге због којих се лек не налази у промету у тој земљи;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13) Потврду о заштити имена лека издата од надлежног тела за интелектуалну својину Републике Србије или међународног надлежног тела за интелектуалну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својину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ако је примењиво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14) Сертификат произвођача о извршеној контроли квалитета достављеног узорка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15) Списак свих измена и допуна дозволе (варијација) поднетих и одобрених у земљи произвођача, 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или одобрених од стране Европске агенције за лекове (ЕМА) са датумом одобрења, до дана подношења документације Агенцији, уз изјаву 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 су у документацију имплементиране све измене одобрене највише 90 дана пре подношења захтева;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16) Податке потребне за генеричке, генеричке хибридне и биолошки сличне лекове укључујући информације о заштити података референтног лека, о произвођачу лека ко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ји је коришћен у студији биоеквиваленце, спонзору испитивања, броју студије биоеквиваленце, учесницима у развоју лека, испитивању лека 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изради документације о леку у поступку издавања дозволе за генерички, односно генерички хибридни лек, као и изјаву, одн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осно потврду, да је на месту спровођења студије биоеквиваленције извршена инспекција усаглашености са Смерницама добре клиничке праксе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(GCP)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 стране регулаторног тела ЕУ или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. Референтни лек коришћен у студији биоеквиваленције је лек са потпуном докум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ентацијом и дозволом у Републици Србији, односно земљи ЕУ што доказује подносилац захтева;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Документација за употребљену серију референтног лека у студији биолошке еквивалентности која није стављена на тржиште Републике Србије или Европске уније, а којом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подносилац захтева образлаже да није потребно понављање исте студије биолошке еквивалентности са серијом тог референтног лека која је стављена на тржиште Републике Србије или Европске уније, дата је у Прилогу 1. </w:t>
      </w: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који</w:t>
      </w:r>
      <w:proofErr w:type="gramEnd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је одштампан уз овај правилник и чини њ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егов саставни део;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17) Податке о учесницима у развоју лека, испитивању лека и изради документације о леку, ако је потребно;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18) Изјава предлагача да је достављена документација идентична документацији која је поднета и одобрена уз захтев за издавање дозволе за лек Европској агенцији за лекове (ЕМА), земљи ЕУ,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, као и да су истом обухваћене све варијације, ако их је бил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о, закључно са 90-тим даном пре дана подношења захтева за издавање дозволе. 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2) Подаци о леку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Подаци о леку наводе се у делу 1.3 Модула 1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садрже: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Предлог сажетка карактеристика лека,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Предлог упутства за лек,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Нацрт паковања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(Mock-up),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предлог текста спољњег и унутрашњег паковања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(labelling),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Примерак одштампаног оригиналног паковања и упутства,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Одобрени сажетак карактеристика лека у другим земљама (земљи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), ако постоји.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а) Предлог сажет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ка карактеристика лека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Предлог сажетка карактеристика лека прилаже се на српском језику и усаглашен је са стручним изразима који се користе у Републици Србији.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Предлог сажетка карактеристика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(SmPC)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може да садржи податке о лековима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 истом активном супстанцом и истим заштићеним именом или опште прихваћеним именом са заштитним знаком или називом произвођача у различитим јачинама и паковањима.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Сажеци карактеристика лека за различите фармацеутске облике су раздвојени.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Сажетак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карактеристика лека садржи следеће податке: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 Име лека, јачину, фармацеутски облик;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 Квалитативни и кванититативни састав изражен као садржај активне супстанце и помоћних супстанци (помоћне супстанце са потврђеним дејством) које су значајне за адекватну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примену лека. Потребно је користити општеприхваћено име супстанци или хемијски састав;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3. Фармацеутски облик;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 Клиничке податке,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4.1. Терапијске индикације,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 Дозирање и начин примене код одраслих, а када је неопходно и код деце,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4.3. Контраиндикациј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4.4. Посебна упозорења и мере опреза при употреби лека која се односе на пацијента, а уколико је неопходно, и на особље које рукује леком и примењује га на пацијента,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4.5. Интеракције са другим лековима и друге врсте интеракција,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4.6. Плодност, трудноћа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дојење,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4.7. Утицај лека на способност управљања возилима и руковања машинама,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4.8. Нежељена дејства,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4.9. Предозирање (симптоми, хитне мере које треба предузети, антидоти);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Фармаколошке податке,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5.1. Фармакодинамске податке,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5.2. Фармакокинетичке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 Претклиничке податке о безбедности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 Фармацеутске податке,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6.1 Листу помоћних супстанци,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6.2. Инкомпатибилност,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6.3. Рок употребе, када је неопходно потребно је навести и рок употребе након реконституције или након првог отварања унутр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ашњег паковања,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6.4 Посебне мере упозорења при чувању,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6.5. Природа и садржај паковања,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6.6. Посебне мере опреза при одлагању материјала који треба одбацити након примене лека (и друга упутства за руковање леком);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7. Носилац дозволе за стављање лека у пром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ет;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8. Број дозволе за стављање лека у промет;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9. Датум прве дозволе и датум обнове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10. Датум ревизије текста.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(5) У сажетку карактеристика лека наводи се податак да је дозвола издата као условна дозвола.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(6) Уз предлог сажетка карактеристика лека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члана, предлагач доставља и оригинал сажетка карактеристика лека на језику земље у којој је издата дозвола за лек, као и превод на енглески језик оверен од стране судског тумача.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(7) Ако постоји разлика између оригиналног текста и предлог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 сажетка карактеристика лека, предлагач мора означити и образложити разлике.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(8) У тачки 4.1 сажетка карактеристика лека потребно је навести уколико је лек традиционални, традиционални биљни лек, односно хомеопатски лек.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(9) У сажетку карактеристика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наводи се стандардни текст о пријављивању сумњи на нежељене реакције на лек, који Агенција објављује на својој интернет страници.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(10) У сажетку карактеристика лека наводи се одговарајућа ознака и текст о додатном праћењу лека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,ако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је лек под додатним праће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њем.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(11) Предлагач доставља податке о референтним документима који су коришћени за израду сажетка карактеристика лека.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(12) Изузетно, за лек одобрен централизованим поступком у ЕУ,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SmPC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 усаглашени стручни превод ЕУ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SmPC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б) Предлог упутства з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а лек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Предлог упутства за лек (у даљем тексту: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PIL)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прилаже се на српском језику и усклађен је са подацима у сажетку карактеристика лека.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Упутство за лек одговара захтевима утврђеним прописом којим се уређује садржај и начин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обележавања спољњег и унутрашњег паковања лека и садржај упутства за лек.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Упутство за лек мора бити јасно и разумљиво тако да кориснику лека омогући употребу на прописани начин.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За лекове које искључиво примењују здравствени радници из члана 52.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4) и члана 53.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2) Закона у наставку текста упутства за лек, под насловом "Следеће информације намењене су искључиво здравственим стручњацима", додају се тач. 4.1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,4.2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и 6.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SmPC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, које могу лако да се отцепе тако да се информаци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је за пацијента у Упутству за лек и информације за здравствене раднике у сажетку карактеристика лека јасно разликују.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(5) Помоћне супстанце, као и други подаци који су различити за сваки поједини облик, односно јачину лека морају бити наведени за сваки фа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рмацеутски облик, односно јачину посебно.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(6) Списак помоћних супстанци са потврђеним дејством обавезно се наводи у упутству за лек.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(7) Уз предлог упутства за лек из става 1. овог члана предлагач доставља и оригинал упутства за лек на језику земље у којој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је издата дозвола за лек, као и на енглеском језику ако је у некој од земаља у којој је издата дозвола за лек одобрено упутство за лек на енглеском језику, уз назнаку у којој земљи и кад је као такво одобрено.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(8) Ако постоји разлика између оригиналног те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кста и предлога упутства за лек предлагач мора означити и образложити разлике.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(9) Упутство за лек садржи податке наведене по следећем редоследу: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потребни за идентификацију лека са подацима о терапијским индикацијама;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који се морају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прочитати пре употребе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правилну употребу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нежељеним реакцијама на лек;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чувању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паковања и остале информације.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(10) У упутству за лек наводи се податак да је дозвола издата као условна дозвола.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(11) Упутство за лек садржи текст о пријављивању сумњи на нежељене реакције на лек, који Агенција објављује на својој интернет страници.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(12) У упутству за лек наводи се одговарајућа ознака и текст о додатном праћењу лека, ако је лек под додатним праћењем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(13) Изузетно, за лек одобрен централизованим поступком у ЕУ,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PIL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текст спољашњег и унутрашњег паковања представљају усаглашени стручни превод ЕУ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PIL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ЕУ текста спољашњег и унутрашњег паковања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(Labelling)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в) Нацрт паковања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Нацрт пак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овања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(Mock-up)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 копију сликовног дводимензионалног приказа унутрашњег и спољњег паковања лека у боји и доставља се као папирна и електронска верзија.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Нацрт паковања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 податке у складу са Листом за обележавање спо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љашњег и унутрашњег паковања која је дата у тексту за спољашње и унутрашње паковање лека који Агенција објављује на својој интернет страници.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Нацрт паковања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не може да се битно разликује од паковања које ће да се пусти у промет,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 нарочито у начину писања имена лека, садржају и дизајну паковања.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Нацрт унутрашњег и спољашњег паковања лека не сме да доводи у заблуду у погледу дозирања и начина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 лека, састава лека, безбедности и ефикасности лека, да садржи поруке промотивног 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арактера, односно да доведе до могућности грешке приликом издавања или примене лека.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У поступку одобрења измене и допуне дозволе (варијације) предложени нацрт спољашњег и унутрашњег паковања лека мора да испуњава услове из става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г) Пода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ци о консултацијама са циљном групом пацијената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Подаци о резултатима процене и консултацијама с циљном групом пацијената, односно тест читљивости упутства за лек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(readability test)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достављају се на захтев Агенције.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3) Подаци о експертима за процену документације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Подаци о експертима наводе се у делу 1.4 Модула 1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Подаци о експертима за процену фармацеутске, претклиничке и клиничке документације садрже кратку биографију експерта (име 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презиме, образовање, додатна усавршавања, занимање).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Предлагач за добијање дозволе прилаже изјаву експерта (с потписом и датумом), којом се потврђује да су у приложеном извештају експерата на адекватан начин процењени сви подаци појединог дела докумен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тације о готовом леку.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4) Посебни захтеви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Посебни захтеви наводе се у делу 1.5 Модула 1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садрже податке за: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 добро познатом употребом;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генеричке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, генеричке хибридне и биолошки сличне лекове;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продужење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периода зашти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те података;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 посебним околностима.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а) Подаци за лек са добро познатом употребом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Подаци за лек са добро познатом употребом садрже сажетак података (до пет страна), са основама и доказима, који потврђују да активна супстанца лека има добро познату употребу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("well-established use")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уз прихватљив ниво безбедности и ефикасности.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б) Подац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и за генеричке, генерички хибридне и биолошки сличне лекове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Подаци за генерички лек односе се на сажетак података (до пет страна), са основама и доказима који потврђују да је лек за који је поднет захтев генерички лек, са подацима о леку ко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ји се односе на квалитативни и квантитативни састав активне супстанце, фармацеутски облик, безбедност и ефикасност активне супстанце у односу на активну супстанцу референтног лека, као и податке о биорасположивости и биоеквивалентности, ако је примењиво.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2) Различите соли, естри, етри, изомери, смеше изомера, комплекси или деривати активне супстанце могу се сматрати истом активном супстанцом, осим ако се значајно не разликују у особинама које се односе на безбедност и ефикасност.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Подаци за генерички хи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бридни лек односе се на сажетак података (до пет страна), са основама и доказима који потврђују да је лек за који је поднет захтев генерички хибридни лек ("хибрид") и обухватају податке о леку, који се односе на активну супстанцу, фармацеутски облик, јачин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у, терапијске индикације и начин примене, као одговарајуће промене у односу на референтни лек, као и детаље везане за биорасположивост и биоеквиваленцију, ако је примењиво.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Подаци за биолошки сличан лек односе се на сажетак података (до пет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страна), са основама и доказима који потврђују да је лек за који је поднет захтев биолошки сличан лек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("biosimilar")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обухватају податке о биолошки сличном леку, који се односе на активну супстанцу, полазни материјал и производни процес. 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(2) Сажетак из 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тава 1. овог члана садржи и навођење података о разликама у односу на референтни лек које се односе на одговарајуће особине, било које друге промене уведене током развоја лека које утичу на поређење, податке добијене поређењем квалитета, безбедности и ефик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асности са референтним леком током развоја, као и референтни лек.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в) Подаци о продужењу периода заштите података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Податке о продужењу периода заштите података од једне године подноси предлагач који је у току осам, односно десет година за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биотехнолошки лек, од издавања прве дозволе за референтни лек добио дозволу за једну или више нових индикација које представљају значајно унапређење терапије тим референтним леком.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Подаци из става 1. овог члана односе се и на лек са добро познатом упот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ребом активне супстанце, без обзира на поступак добијања дозволе, за једну или више индикација које представљају значајно унапређење терапије, а на основу нових фармаколошко-токсиколошких и клиничких испитивања тог лека, као и за лек за који је утврђен нов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 режим издавања на основу значајних претклиничких и клиничких испитивања.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Предлагач доставља извештај (од пет до десет страна) за податке из ст.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члана, којим се потврђује да одобрење "нове индикације" доноси значајне клиничке користи у по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ређењу са постојећом терапијом.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Извештај из става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 потврду која оправдава нову предложену индикацију у односу на одобрену индикацију; податке о постојећој терапији у односу на предложену нову индикацију; документацију која садржи по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датке о разлозима због којих лек за који је тражено продужење периода заштите података од једне године има значајнију клиничку корист за нову индикацију у односу на одобрену терапију.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г) Подаци за дозволу под посебним околностима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Подаци за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под посебним околностима садрже: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изјаву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предлагача да није у могућности да пружи потпуне претклиничке и клиничке податке о ефикасности и безбедности под нормалним условима коришћења;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података о претклиничкој или клиничкој ефикасности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или безбедности који се не могу у потпуности обезбедити;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образложење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основу чега је поднет захтев за дозволу под посебним околностима;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предлоге са детаљним информацијама о одређеним процедурама, односно обавезама које предлагач треба да изврши, 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односе се на безбедносне процедуре, програм клиничких испитивања, предлог режима издавања на рецепт или уз ограничење за примену у одређеним специјализованим областима, податке о леку.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Ако је Европска агенција за лекове (ЕМА) одобрила лек централизован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им поступком у ЕУ под посебним околностима, Агенција издаје дозволу под посебним околностима на период који је дефинисан у дозволи Европске агенције за лекове (ЕМА), под истим условима и са истим захтевима одређеним носиоцу дозволе за лек који се наводе на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решењу, а које Агенција објављује на својој интернет страници.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5) Подаци за процену ризика за околину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Подаци за процену ризика за околину наводе се у делу 1.6 Модула 1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за лек који не садржи генетски модификоване организме (у даљем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тексту: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односе се на: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Извештај о процени ризика лека по животну средину,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Податке који се односе на ризике по животну средину који произлазе из употребе, складиштења и одлагања лека, а не односе се на ризике који произлазе из синтезе лека,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- По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тпуну документацију за процену ризика за животну средину.</w:t>
      </w:r>
      <w:proofErr w:type="gramEnd"/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а) Подаци за генетски модификоване организме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Подаци за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представљају процену генетског материјала који је промењен на начин који се не јавља природно, размножавањем односно рекомбинацијом.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Подаци за процену ризика за људско здравље и околину (укључујући биљке и животиње) у вези са отпуштеним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или произ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водима који садрже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садрже: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увод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копије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свих писмених сагласности или одобрења за намерно пуштање у околину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сврхе истраживања и развоја,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комплетну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техничку документацију која садржи податке 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еколошку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процену ризика,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резултате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истраживања који су спроведени за потребе истраживања или развоја,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предлог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одговарајуће стратегије управљања ризиком за лек који садржи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као и план постмаркетиншког праћења и идентификације било каквих посебних појединости које се наводе у сажетку ка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рактеристика лека, упутству за лек и нацрту спољњег и унутрашњег паковања, 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одговарајуће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мере ради информисања јавности.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6) Подаци који се односе на фармаковигиланцу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28.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Подаци који се односе на фармаковигиланцу наводе се у делу 1.8 Модула 1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садрже сажетак система фармаковигиланце и План управљања ризиком (у даљем тексту: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складу са подзаконским прописом којим се уређује фармаковигиланца.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Сажетак система фармаковигиланце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 потписану изјаву подносиоца 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ахтева да располаже потребним средствима за испуњавање дужности и одговорности и податке о одговорном лицу за фармаковигиланцу подносиоца захтева у складу са Законом и подзаконским прописом којим се уређује фармаковигиланца.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(3) Током поступка процене доку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ментације о леку Агенција може од подносиоца захтева да затражи достављање копије описа система фармаковигиланце.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Предлагач доставља последњу важећу верзију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који је за лек одобрен у ЕУ (у даљем тексту: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ако постоји.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(5) Ако за ле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к не постоји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предлагач доставља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израђен у складу са прописима којима се уређује фармаковигиланца и смерницама ЕУ за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(6) Током поступка процене документације о леку Агенција може од подносиоца захтева да затражи достављање последњ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ег расположивог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-а. 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7) Подаци који се односе на клиничка испитивања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29.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Подаци који се односе на клиничка испитивања наводе се у делу 1.9 Модула 1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садрже изјаву да су приложена клиничка испитивања спроведена у складу са Добром 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линичком праксом.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3. Структура и садржај Модула 2 CTD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Модул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садржи сажете експертске извештаје Модула 3, Модула 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Модула 5, и то: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2.1. Садржај Модула 2;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2.2. Увод;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2.3. Сажетак о квалитету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2.4. Преглед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претклиничког испитивања или документације;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2.5. Преглед клиничког испитивања или документације;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2.6. Сажетак претклиничког испитивања или документације: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2.6.1. Текстуални облик сажетка фармаколошких података,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2.6.2. Табеларни облик фармаколошких података,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2.6.3. Текстуални облик сажетка фармакокинетских података,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2.6.4. Табеларни облик фармакокинетских података,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2.6.5. Текстуални облик сажетка токсиколошких података,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2.6.6. Табеларни облик токсиколошких података;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2.7. Сажетак клиничког испитивања или докум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ентације: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2.7.1. Сажетак биофармацеутских испитивања и аналитичке методе које се односе на њих,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2.7.2. Сажетак испитивања из клиничке фармакологије,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2.7.3. Сажетак о клиничкој ефикасности,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2.7.4. Сажетак о клиничкој безбедности,</w:t>
      </w:r>
    </w:p>
    <w:p w:rsidR="00F22750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2.7.5. Сажет преглед поједи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начних испитивања.</w:t>
      </w:r>
    </w:p>
    <w:p w:rsidR="001006BA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1) Сажетак о квалитету лека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31.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Сажетак о квалитету лека подноси се у делу 2.3 Модула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садржи податке о активној супстанци; податке о леку и прилоге.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а) Подаци о активној супстанци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Подаци о активној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супстанци из члана 31.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садрже: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произвођачу, односно произвођачима и производњи активне супстанце,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спецификацију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активне супстанце и кратак опис потврде структуре и изомеризам за нове хемијске супстанце (карактеризација активне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супстанце), са табеларним приказом резултата анализе,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кратак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преглед потврде (оправданости) спецификације активне супстанце, аналитичких метода и валидације у контроли активне супстанце,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референтним стандардима или материјалима,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систему затварања контејнера,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стабилности активне супстанце, са табеларним приказом резултата стабилности и протоколом даљег праћења стабилности.</w:t>
      </w: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б) Подаци о леку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Подаци о леку садрже: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састав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фармацеутског развоја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лека,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произвођачу, односно произвођачима и производњи готовог производа,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кратак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опис контроле квалитета помоћних супстанци,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спецификацију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готовог лека (при пуштању лека у промет и у року употребе) и кратак сажетак потврде (оправданости)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спецификације лека, преглед аналитичких метода са валидацијом и карактеризација нечистоћа, и табеларни приказ резултата анализе,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референтним стандардима или материјалима са табеларним приказом (уколико је потребно),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систему затварањ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 контејнера,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стабилности лека који садрже опис изведених студија (услови, серије, аналитичке методе) са табеларним приказом резултата стабилности и кратак коментар о резултатима и закључцима студије стабилности и анализи података са протоколом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даљег праћења стабилности.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в) Прилози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Прилози из члана 31.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садрже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производном простору и опреми за биотехнолошке лекове,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безбедности која се односи на контаминацију микроорганизмима, приказ примењених мера ради контрол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 ендогених микроорганизама и микроорганизама који могу довести до контаминације у току производње.</w:t>
      </w: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2) Преглед претклиничког испитивања или документације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Преглед претклиничког испитивања или документације подноси се у делу 2.4 Модула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ијеа и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сажети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преглед претклиничке процене лека код животиња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("in vitro").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Образложење за избор одговарајуће стратегије испитивања као и одступање од одговарајућих смерница у овој области,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нечистоћа и деградационих производа заједно 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 њиховим потенцијалним фармаколошким и токсиколошким дејствима (осим за биолошке лекове),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било које разлике у хиралности, хемијском облику, и профилу нечистоћа између производа коришћеног у претклиничким испитивањима и лека за који се подноси зах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тев за издавање дозволе,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биолошке лекове о упоредивости материјала, који се користио у претклиничким и клиничким студијама и лека за који се подноси захтев за издавање дозволе,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безбедности сваке нове помоћне супстанце,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карактеристик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лека доказане претклиничкм студијама, као и приказ утицаја резултата на безбедност лека у намераваној клиничкој употреби.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3) Преглед клиничког испитивања или документације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Преглед клиничког испитивања или документације подноси се у делу 2.5.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Модула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критичку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анализу клиничких података укључених у сажетак клиничког испитивања или документације и у Модул 5,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приступа клиничком развоју лека, укључујући и главни план испитивања, као и спровођење испитивања,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клиничких сазнања, укључујући важна ограничења као и процену односа користи и ризика на основу закључака клиничких студија,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начина на који подаци о ефикасности и безбедности подржавају предложено дозирање и циљне индикације, као и процену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 који начин ће подаци у сажетку карактеристика лека и други приступи оптимизовати корист и управљати ризицима,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образложење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нерешених проблема и проблема везаних за ефикасност и безбедност, забележених током развоја лека.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4) Сажетак претклиничког испити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вања или документације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37.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Сажетак претклиничког испитивања или документације подноси се у делу 2.6 Модула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садржи резултате фармаколошких, фармакокинетских и токсиколошких студија спроведених на животињама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("in vitro"),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облику тек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стуално и табеларно приказаних сажетака. </w:t>
      </w:r>
    </w:p>
    <w:p w:rsidR="001006BA" w:rsidRPr="001006BA" w:rsidRDefault="001006BA" w:rsidP="001006BA">
      <w:pPr>
        <w:spacing w:after="90"/>
        <w:jc w:val="center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5) Сажетак клиничког испитивања или документације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38.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Сажетак клиничког испитивања или документације подноси се у делу 2.7 Модула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садржи детаљан, чињенични сажетак клиничких података о леку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укључених у Модул 5 и резултате свих биофармацеутских студија, студија клиничке фармакологије, и клиничких студија ефикасности и безбедности као и сажетак појединачних студија.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4. Структура и садржај Модула 3 CTD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39.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Модул 3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садржи податке о квалитету лека (фармацеутско-хемијско-биолошке податке о лековима са активном супстанцом хемијског или биолошког порекла), и то: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3.1. Садржај Модула 3;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3.2. Подаци: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Активна супстанца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Општи подаци: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.S.1.1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Номенклатура,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.S.1.2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.S.1.3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Опште особине;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Производња: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.S.2.1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Места производње,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.S.2.2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Опис поступка производње и процесне контроле,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.S.2.3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свих полазних супстанци,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.S.2.4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критичних фаза и интермедијера,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.S.2.5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Валидација производног процеса, односно евалуација,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.S.2.6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Развој производног процеса;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Карактеризација: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.S.3.1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Објашњење структуре и других особина,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.S.3.2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Нечистоће;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S.4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активне супстанце: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.S.4.1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Спецификације,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.S.4.2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Аналитичке методе,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.S.4.3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Валидација аналитичких метода,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.S.4.4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серија,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.S.4.5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Потврда спецификација;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Референтни стандарди или материјали,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.S.6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Систем затварања контејнера,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.S.7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Стабилност,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 - готов производ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Опис и састав лека,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Развој лека;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Производња: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.P.3.1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.P.3.2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Производна формула,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.P.3.3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Опис производног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процеса и процесна контрола,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.P.3.4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критичних фаза и међупроизвода,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.P.3.5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Валидација производног процеса, односно евалуација;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ексципијенса: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.P.4.1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Спецификације,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.P.4.2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Аналитичке методе,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.P.4.3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Валидација аналитичких метода,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.P.4.4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Потврда спецификација,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.P.4.5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Ексципијенси из хуманог или животињског извора,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.P.4.6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Нови ексципијенси;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квалитета лека: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.P.5.1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Спецификације,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.P.5.2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Аналитичке методе,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.P.5.3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Валидација аналитичких метода,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.P.5.4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серија,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.P.5.5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Карактеризација нечистоћа,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.P.5.6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Потврда спецификација,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.P.6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Референтни стандарди или материјали,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.P.7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Систем затварања контејнера,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.P.8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Стабилност;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3.2.А. Прилози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3.2.А.1.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Простори и опрема,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3.2.А.2.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Евалуација о безбедности лека у вези споредних продуката (метаболити, деградациони производи),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3.2.А.3.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Нови ексципијенси,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.P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Регионалне информације, 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3.3. Референце из литер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атуре.</w:t>
      </w: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5. Структура и садржај Модула 4 CTD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Модул 4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садржи податке о претклиничким (фармаколошко-токсиколошким) испитивањима лека, и то: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4.1. Садржај Модула 4;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 Извештаји испитивања: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4.2.1. Фармакологија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4.2.1.1.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Примарна фармакодинамика,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4.2.1.2. Секундарна фармакодинамика,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4.2.1.3. Фармакологија безбедности лека,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4 .2.1.4.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Фармакодинамске интеракције,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4.2.2. Фармакокинетика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4.2.2.1. Аналитичке методе и извештаји о валидацији,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4.2.2.2. Ресорпција,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4.2.2.3. Дистриб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уција,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4.2.2.4. Метаболизам,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4.2.2.5. Излучивање,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4.2.2.6. Фармакокинетичке интеракције (неклиничке),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4.2.2.7. Остала фармакокинетичка испитивања,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4.2.3. Токсикологија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4.2.3.1. Токсичност после примене једне дозе лека,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4.2.3.2. Токсичност после примене пон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овљених доза лека,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4.2.3.3. Мутагеност,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4.2.3.4. Канцерогеност (карциногеност),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4.2.3.5. Репродуктивна токсичност,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4.2.3.6. Локална подношљивост,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4.2.3.7. Остала токсиколошка испитивања;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4.3. Референце из литературе.</w:t>
      </w: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6. Структура и садржај Модула 5 CTD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досијеа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41.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Модул 5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садржи податке о клиничким испитивањима лека, и то: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5.1. Садржај Модула 5;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5.2. Табеларни приказ свих клиничких испитивања;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 Извештаји о клиничком испитивању: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5.3.1. Извештаји о испитивањима биорасположивости 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дносно биоеквиваленције,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5.3.2. Извештаји о испитивањима који се односе на фармакокинетику хуманог биоматеријала,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5.3.3. Извештаји о фармакокинетичким испитивањима на људима,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5.3.4. Извештаји о фармакодинамским испитивањима на људима,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5.3.5. Извештаји о ис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питивању ефикасности и безбедности,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5.3.6. Извештаји о постмаркетиншким искуствима,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5.3.7. Извештаји о појединачним случајевима и тест листе пацијената, ако су приложене;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5.4. Референце из литературе.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7. Документација у европском досијеу за ветеринарске лекове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Документација у Европском досијеу подноси се за ветеринарске лекове и ветеринарске имунолошке лекове, као и за лекове из крви и крвне плазме, радиофармацеутике, биљне лекове, трад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иционалне лекове и традиционалне биљне лекове и хомеопатске лекове који се примењују у ветеринарској медицини.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Документација у Европском досијеу за ветеринарске лекове састоји се од четири дела, и то: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1 - Административна документација;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Део 2 - Доку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ментација о квалитету (фармацеутско-хемијско-биолошка документација);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3 - Документација о безбедности и испитивању резидуа (фармаколошко-токсиколошка документација и документација о испитивању резидуа);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4 - Документација о ефикасности (претклиничка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клиничка документација).</w:t>
      </w:r>
      <w:proofErr w:type="gramEnd"/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а) Део 1. </w:t>
      </w:r>
      <w:proofErr w:type="gramStart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Европском досијеу - Административна документација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која се односи на административну документацију,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- 1.А: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Административне податке;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1.B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: Сажетак карактеристика лека, означавање и упутство за лек; 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1.C: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Експертске извештаје документације у Европском досијеу.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1.А: Административни подаци из члана 43.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садрже: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испуњен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образац захте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ва за издавање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доказе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предлагач испуњава прописане услове или позивање на податке који су Агенцији већ раније приложени (дозвола за производњу издата од надлежног органа или уговор о заступању, односно доказ да је представништво уписано у Ре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гистар привредних субјеката;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Добре произвођачке праксе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(GMP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сертификат) места производње лека (оверена копија или на захтев Агенције, оригинал), који није старији од три године;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г) списак земаља у којима је лек добио дозволу (име лека под ко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јим је добијена дозвола, датум и број дозволе), односно у којима је покренут поступак за добијање дозволе, односно у којима је одбијен захтев за издавање дозволе или је дозвола укинута, односно разлоге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његовог непуштања у промет у тој земљи, као и земљи 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којој је лек добио прву дозволу;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уверење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фармацеутском производу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(CPP),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доказ да је лек на тржишту у земљи порекла (нпр.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FSC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сертификат).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Ако произвођач производи лек на више места производње или су места производње у различитим земљама, Агенц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ији се прилаже шема њихове повезаности ради објашњења термина земља порекла;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ђ)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датим узорцима лека са подацима о стандардима активне супстанце и ако је то потребно о стандардима деградационих производа и нечистоћа који су потребни за понављање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две комплетне лабораторијске анализе квалитета;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PSUR;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остале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податке на захтев Агенције који су потребни за заштиту здравља, односно који су потребни за процену односа користи и ризика од употребе лека.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1.B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Сажетак карактеристика лека,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означавање и упутство за лек из члана 43.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1.B.1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Предлог сажетка карактеристика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(SmPC);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1.B.2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Предлог текста за унутрашње и спољње паковање и идејних решења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(mock-up)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амбалаже и предлог упутства за лек;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1.B.3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Одобрени сажетак карактеристика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(SmPC)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другим државама.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1.C: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Експертски извештаји из члана 43.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садрже: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Увод (опште информације);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Експертски извештај у односу на врсту захтева;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Експертске из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вештаје: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1.C.3.1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Експертски извештај о квалитету (фармацеутско-хемијско-биолошки);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1.C.3.2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Експертски извештај о безбедности и резидуама (фармаколошко-токсиколошки и извештај о резидуама);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1.C.3.3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Експертски извештај о ефикасности (претклинички и клинички).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Експертски извештаји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достављају се Агенцији у писменом или у писменом и табеларном облику Европског досијеа са подацима о квалитету, ефикасности и безбедности.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Члан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47.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Периодични извештај о безбедности ветеринарског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(PSUR)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из члана 44.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тачка е) овог правилника садржи следеће податке: увод, последњи одобрени сажетак карактеристика лека, предузете мере из разлога безбедности од стране надлежних органа у 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емљама у којима је издата дозвола или од стране носилаца дозволе, обим присуства на тржишту, податке о носиоцу дозволе и податке о леку, појединачне случајеве, табеларни приказ листе појединачних случајева, извештај о пријавама нежељених реакција, објављен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 извештаје о нежељеним реакцијама, процену укупних података о безбедности и забележене нежељене реакције код људи у вези са употребом лека који се користи у ветеринарској медицини, последње податке и закључак.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48.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Предлог сажетка карактеристика ве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теринарског лека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 Име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 Квалитативни и квантитативни састав: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активна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супстанца (изражена квалитативно и квантитативно по јединици запремине, масе или појединачне дозе),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помоћна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супстанца (наводе се супстанце са потврђеним дејством, као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њихов садржај);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3. Фармацеутски облик;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 Клиничке податке: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4.1. Циљне врсте животиња (врсте и категорије животиња за које је лек намењен),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 Индикације (наводе се за сваку циљну врсту),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4.3. Контраиндикације,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Посебна упозорења за сваку циљну вр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сту,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4.5. Посебна упозорења и мере опреза при употреби лека: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Посебне мере опреза при употреби лека код животиња;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Посебна упозорења за особе које дају ветеринарски лек животињама;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4.6. Нежељене реакције,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4.7. Употребу током гравидитета, лактације и ноше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ња јаја,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4.8. Интеракције,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4.9. Дозирање и начин примене,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4.10. Предозирање,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4.11. Каренцу;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 Фармаколошке податке: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5.1. Фармакодинамске податке,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5.2. Фармакокинетичке податке,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5.3. Податке о утицају на животну средину;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 Фармацеутске податке: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Списак помоћних супстанци (за супстанце са потврђеним дејством потребно је навести и садржај),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6.2. Инкомпатибилност,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6.3. Рок употребе,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6.4. Посебна упозорења за чување лека,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6.5. Врсту и садржај паковања,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6.6. Посебне мере уништавања неупотребљеног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или остатка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7. Назив и адресу носиоца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8. Број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9. Датум издавања прве дозволе, односно обнове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10. Датум ревизије текста;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11. Ограничења продаје, дистрибуције и употребе лека.</w:t>
      </w:r>
    </w:p>
    <w:p w:rsid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49.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Предлог сажетка карактеристика ветерин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арског имунолошког лека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 Име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 Квалитативни и квантитативни састав: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активна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супстанца (изражена квалитативно и квантитативно по јединици запремине, масе или појединачне дозе),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помоћна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супстанца (наводе се супстанце са потврђеним дејств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ом, као и њихов садржај);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3. Фармацеутски облик;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 Клиничке податке: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4.1. Циљне врсте животиња (врсте и категорије животиња за које је лек намењен),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4.2. Индикације (наводе се за сваку циљну врсту),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4.3. Контраиндикације,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4.4. Посебна упозорења за сваку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циљну врсту,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4.5. Посебна упозорења и мере опреза при употреби лека: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Посебне мере опреза при употреби лека код животиња,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Посебна упозорења за особе које дају ветеринарски лек животињама,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Остала упозорења,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4.6. Нежељене реакције,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4.7. Употребу током г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равидитета, лактације и ношења јаја,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4.8. Интеракције,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4.9. Дозирање и начин примене,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4.10. Предозирање,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4.11. Каренцу;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5. Имунолошке податке;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 Фармацеутске податке: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6.1. Списак помоћних супстанци (за супстанце са потврђеним дејством потребно је навести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 садржај),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 Инкомпатибилност,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6.3. Рок употребе,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6.4. Посебна упозорења за чување лека,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6.5. Врсту и садржај паковања,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6.6. Посебне мере уништавања неупотребљеног лека или остатка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7. Назив и адресу носиоца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8. Број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9. Датум изда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вања прве дозволе, односно обнове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10. Датум ревизије текста;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11. Ограничења продаје, диструбуције и употребе лека.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б) Део 2. </w:t>
      </w:r>
      <w:proofErr w:type="gramStart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Европском досијеу - Документација о квалитету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која се односи на документацију о квалитету лека, односно на фармацеутско-хемијско-биолошку документацију о ветеринарском леку: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2.А: Састав лека: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2.А.1.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Састав лека,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2.А.2.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Паковање - 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ратак опис,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2.А.3.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Формулација за клиничка испитивања,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2.А.4.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Развој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2.B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Опис процеса производње: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2.B.1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Производна формула,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2.B.2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Производни процес (са дијаграмом тока процеса и процесном контролом),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2.B.3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Валидација производног процеса;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полазних супстанци и паковног материјала: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Активна супстанца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2.C.1.1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Спецификације и рутински тестови,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2.C.1.1.1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Активна супстанца описана у фармакопеји,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2.C.1.1.2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Активна супстанца која није описана у фармакопеји,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2.C.1.2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Научни подаци,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Ексципијенси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Спецификације и рутински тестови,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2.C.2.1.1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Ексципијенси описани у фармакопеји, 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2.C.2.1.2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Ексципијенси који нису описани у фармакопеји,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Научни подаци (у случају употребе нових ексцип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ијенаса),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Материјал за паковање - контактна амбалажа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2.C.3.1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Спецификације и рутински тестови,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2.C.3.2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Научни подаци (избор материјала и аналитички резултати);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2.D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Посебне мере у циљу спречавања преношења трансмисивних спонгиформних енцефалопатија животиња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(TSE);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2.E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међупроизвода (ако постоји);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2.F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Контрола готовог производа: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2.F.1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Спецификација и рутински тестови,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2.F.1.1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Захтеви испитивања 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контролни тестови,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2.F.1.2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Методе испитивања,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2.F.2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Научни подаци,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2.F.2.1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Валидација аналитичких метода,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2.F.2.2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Анализе производних серија;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2.G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Стабилност: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2.G.1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Тестови стабилности за активну супстанцу,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2.G.1.1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Тестови стабилности 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 готов производ;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2.H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Процену ризика по животну средину за лекове који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GMO;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2Q: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Остале податке. 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в) Део 3. </w:t>
      </w:r>
      <w:proofErr w:type="gramStart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Европском досијеу - Документација о безбедности и испитивању резидуа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51.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Део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која се односи на документацију о безбедности лека и испитивању резидуа односно на фармаколошко-токсиколошку документацију и документацију о испитивању резидуа,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3.А: Докумен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тација о безбедности (фармаколошко-токсиколошка документација):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Прецизна идентификација активне супстанце (класификација, физичко-хемијске особине, нечистоће и др.),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Фармаколошка испитивања,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3.А.2.1.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Фармакодинамика,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3.А.2.2.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Фармакокинетика,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Токсиколошка испитивања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Токсичност након примене једне дозе,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Токсичност након примене поновљених доза,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Подношљивост код циљних врста животиња,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Репродуктивна токсичност и тератогеност,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3.А.3.4.1.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токсичност,</w:t>
      </w:r>
    </w:p>
    <w:p w:rsidR="00F22750" w:rsidRPr="001006BA" w:rsidRDefault="001006BA" w:rsidP="001006BA">
      <w:pPr>
        <w:spacing w:after="90"/>
        <w:ind w:left="2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3.А.3.4.2.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Ембрио-фетална токсичност и тератогеност,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3.А.3.5.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Мутагеност,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3.А.3.6.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Канцерогеност,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Испитивање осталих ефеката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3.А.4.1.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Посебна испитивања (имунотоксичност, испитивања ендокриних функција, испитивања функционалности јетре 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бубрега, утицај на ензиме, неуротоксичност, испитивања преосетљивости, иритације коже и ока, локалне подношљивости итд. према потреби),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3.А.4.2.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Опажања на људима,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3.А.4.3.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Микробиолошка испитивања (утицај на цревну флору људи и микроорганизме који се кор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исте у процесима прераде хране),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3.А.4.4.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 метаболита, потенцијално опасних нечистоћа, других супстанци и формулација,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3.А.5.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Безбедност по корисника,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3.А.6.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Процена ризика по животну средину;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Документација о резидуама: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Прецизна ид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ентификација лека - активне супстанце (позив на 3.А.1),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 резидуа,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3.B.2.1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Фармакокинетика,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3.B.2.2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Елиминација резидуа,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3.B.2.3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Максимално дозвољене количине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(MRL),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3.B.2.4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Каренца,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Аналитичке методе за утврђивање резидуа.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Агенција може од предлагача тражити и друге податке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г) Део 4. </w:t>
      </w:r>
      <w:proofErr w:type="gramStart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Европском досијеу - Документација о ефикасности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која се односи на документацију о ефикасности ветеринарског лека, односно који се односи на претклиничку и клиничку документацију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4.1. Претклиничку документацију: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4.1.А. Клиничк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у фармакологију,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4.1.А.1.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Фармакодинамику,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4.1.А.2.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Фармакокинетику,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.B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Подношљивост код циљних врста животиња,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.C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Резистенцију, 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Клиничку документацију.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Биоеквиваленција, односно биорасположивост садрже податке о процени био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лошке расположивости, односно о биоеквиваленцији када је то неопходно.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Ако се захтев подноси са скраћеном документацијом уместо Дела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који се односи на документацију о безбедности и резидуама и Дела 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у Европском досијеу који се односи на документацију о ефикасности лека, прилаже се студија биоеквиваленције ради потврде суштинске сличности са референтним леком који је у промету Републици Србији, 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најмање шест година.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Документа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ција о резидуама са подацима о испитивању резидуа и аналитичким методама, код захтева са скраћеном документацијом, прилаже се по потреби, а обавезно у случају лекова за интрамускуларну, субкутану и трансдермалну примену.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Ако су подаци о биорасположивос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ти, односно биоеквиваленцији наведени као део захтева са мешовитим подацима, у Делу 4 документације у Европском досијеу, који се односи на документацију о ефикасности лека, наводи се само референца на тај документ.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8. Документација у Европском досијеу за 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ветеринарске имунолошке лекове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Документација у Европском досијеу за ветеринарске имунолошке лекове састоји се од четири дела, и то: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1 - Административна документација;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2 - Документација о квалитету - производња и контрола;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3 - Докуме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нтација о безбедности;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4 - Документација о ефикасности.</w:t>
      </w:r>
      <w:proofErr w:type="gramEnd"/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а) Део 1. </w:t>
      </w:r>
      <w:proofErr w:type="gramStart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Европском досијеу - Административна документација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Део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која се односи на административну документацију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1.А: Административне податке: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1.А.1 до 1.А.4 - стандардан формулар захтева за издавање дозволе,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1.А.5 Документација која се подноси у прилогу захтева (одговара делу 1.А.5, из члана 40. став 1. овог правилника);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1.B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Сажетак карактеристика лека, означавање и упутство за лек: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1.B.1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Предлог сажетка карактеристика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(SmPC),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1.B.2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Предлог текста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за унутрашње и спољње паковање и идејних решења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(mock-up)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паковања и предлог упутства за лек,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1.B.3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 сажеци карактеристика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(SmPC)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другим државама;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Експертске извештаје: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Увод (опште информације),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Аналитички Експертски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извештај,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Експертски извештај о безбедности,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1.C.4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Експертски извештај о ефикасности.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Периодични извештај о безбедности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(PSUR)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ветеринарске имунолошке лекове садржи податке из члана 47.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Сажетак карактеристика 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ека за ветеринарске имунолошке лекове садржи податке из члана 49.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б) Део 2. </w:t>
      </w:r>
      <w:proofErr w:type="gramStart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Европском досијеу - Документација о квалитету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која се односи на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документацију о квалитету - производњи и контроли,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односно на физичко-хемијску, биолошку и микробиолошку документацију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2.А: Квалитативни и квантитативни састав: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2.А.1.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Састав имунолошког лека,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2.А.2.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Паковање,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2.А.3.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Развој лека,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2.B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Опис проце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са производње (са дијаграмом тока процеса и валидацијом процеса);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Производња и контрола полазних супстанци (укључујући посебне мере у циљу спречавања преношења трансмисивних спонгиформних енцефалопатија животиња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(TSE));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Полазне супстанце описане у фармакопеји,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Полазне супстанце које нису описане у фармакопеји,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Полазне супстанце биолошког порекла,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Полазне супстанце које нису биолошког порекла,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2.C.2.3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Интерна припрема подлога;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2.D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Контролу у току процеса производње (процесна контрола);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2.E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Контролу готовог производа;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2.F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Конзистентност производних серија;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2.G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Стабилност: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2.G.1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Стабилност готовог производа,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2.G.2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Стабилност производа после отварања, односно реконститу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ције; 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2.H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Остале податке. 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в) Део 3. </w:t>
      </w:r>
      <w:proofErr w:type="gramStart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Европском досијеу - Документација о безбедности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57.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која се односи на документацију о безбедности, садржи испитивања безб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едности и има следећу структуру и садржај: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А. УВОД И ОПШТИ ЗАХТЕВИ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 B.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ЛАБОРАТОРИЈСКА ИСПИТИВАЊА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Безбедност примене једне дозе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Безбедност примене прекомерне дозе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Безбедност вишекратне примене једне дозе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Испитивање утицаја на репродуктивне перформансе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Испитивање утицаја на имунолошке механизме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3.B.6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Посебни захтеви за живе вакцине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3.B.6.1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Ширење вакциналног соја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3.B.6.2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Дисеминација вакциналног соја у организму имунизованих јединки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3.B.6.3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Реверзија вируленце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3.B.6.4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Биолошке карактеристике вакциналног соја </w:t>
      </w:r>
    </w:p>
    <w:p w:rsidR="00F22750" w:rsidRPr="001006BA" w:rsidRDefault="001006BA" w:rsidP="001006BA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3.B.6.5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Рекомбинација или генетско реаранжирање сојева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3.B.7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Безбедност по корисника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3. B. 8.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Испитивање резидуа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3.B.9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Интеракције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3.C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ТЕРЕНСКА ИСПИТИВАЊА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3.D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ПРОЦЕНА РИЗИКА ПО ЖИВОТНУ СРЕДИНУ 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3.E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ПОСЕБНИ ЗАХТЕВИ ЗА ВЕТЕРИНАРСКЕ ИМУНОЛОШКЕ ПРОИЗВОДЕ КОЈИ САДРЖЕ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GMO.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г) Део 4. </w:t>
      </w:r>
      <w:proofErr w:type="gramStart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Европском досијеу - Документација о ефикасности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58.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Део 4.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Европском досијеу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која се односи на документацију о ефикасности лека, садржи податке о испитивању ефикасности и има следећу структуру и садржај: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Увод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А. Општи захтеви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Б. ЛАБОРАТОРИЈСКА ИСПИТИВАЊА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 ТЕРЕНСКА ИСПИТИВАЊА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59.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У прилогу документације ветер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инарских имунолошких лекова доставља се и списак, као и копије цитираних радова на основу којих су предложени подаци из стручне литературе.</w:t>
      </w:r>
      <w:proofErr w:type="gramEnd"/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IV. НАЧИН ИЗДАВАЊА ДОЗВОЛЕ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Дозвола за лек издаје се на основу потпуне, односно скраћене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На издавање дозволе за ветеринарски лек, на основу скраћене документације, сходно се примењују одредбе чл. 65.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69.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На издавање дозволе за ветеринарски лек по убрзаном поступку сходно се примењују одредбе чл. 70.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71.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1. Дозвола са потпуном документацијом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61.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Захтев за издавање дозволе с потпуном документацијом садржи сопствене административне, фармацеутско-хемијско-биолошке, фармаколошко-токсиколошке и клиничке податке према Модулу 1, Модулу 2, Модулу 3, Модулу 4 и Модулу 5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досијеа, односно документаци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ју ЕУ досијеа из 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Уз захтев за издавање дозволе за лекове за напредну терапију, поред сопствених административних, фармацеутско-токсиколошких и клиничких података прописаних за Модул 1, Модул 2, Модул 3, Модул 4 и Модул 5, пр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едлагач доставља и доказ да је лек одобрен централизованим поступком у ЕУ.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Лек који садржи фиксну комбинацију активних супстанци, лек с добро познатом употребом активне супстанце и лек са информацијом о пристанку сматрају се лековима са потпуном докуме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нтацијом.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а) Дозвола за лек који садржи фиксну комбинацију активних супстанци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62.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У документацији за добијање дозволе за лек који садржи фиксну комбинацију активних супстанци које пре нису биле одобрене у тој комбинацији у терапијске сврхе, предла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гач је дужан да достави податке о резултатима нових претклиничких или нових клиничких испитивања (Модул 1-5) који се односе на дату комбинацију активних супстанци, с тим да се не морају доставити стручне референце о свакој појединачној активној супстанци.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б) Дозвола за лек с добро познатом употребом активне супстанце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У документацији за добијање дозволе за лек с добро познатом употребом активне супстанце, предлагач није дужан да достави сопствене податке претклиничких и клиничких испитивања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из чл. 40.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41.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већ уместо сопствених података, у Модулу 4 и Модулу 5 доставља податке из литературе објављене у стручним публикацијама (библиографске податке).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Подаци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садрже: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време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употребе активне супстанце,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квантитативни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аспект употребе активне супстанце,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степен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научног интереса за употребу активне супстанце (објављен у научној литератури),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кохерентност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научних процена.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Време употребе активне супстанце не сме бити мање од десет година од прве система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тске и документоване примене активне супстанце као лека, у Републици Србији или земљама ЕУ.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Документација за добијање дозволе из става 1. овог члана садржи све податке о аспектима процене безбедности и ефикасности, податке пре и пост маркетиншких студи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ја, податке објављене у стручним публикацијама које се односе на епидемиолошке и нарочито компаративне епидемиолошке студије као и документацију, која садржи податке у корист или против ефикасности, односно безбедности.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(5) Подаци из литературе објављени 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стручним публикацијама (библиографски подаци) могу бити валидни докази безбедности и ефикасности лека, а не само подаци из тестова и клиничких испитивања, ако захтев за издавање дозволе оправдава употребу ових извора информација.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(6) Ако поједини подаци 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ефикасности односно безбедности нису описани у литератури, предлагач, уместо њих прилаже стручно образложење да непостојање података не утиче на коначну оцену безбедности и ефикасности лека, што се потврђује и у одговарајућем извештају експерата.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(7) Експ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ертски извештаји о претклиничким и клиничким подацима морају да садрже образложење и критички осврт на сваки податак који се разликује од података за већ одобрени лек.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На основу процене, потребно је донети одлуку да ли је већ одобрени лек сличан леку за ко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ји је поднета дозвола, без обзира на постојање одређених разлика.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(8) Предлагач доставља и документацију о постмаркетиншким искуствима других лекова са истом активном супстанцом.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в) Дозвола за лек са информацијом о пристанку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У поступку доб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ијања дозволе за лек са информацијом о пристанку, носилац дозволе може писмено дозволити коришћење документације о квалитету, претклиничким и клиничким подацима, за лек који има дозволу у Републици Србији.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Захтев за издавање дозволе за лек са информаци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јом о пристанку садржи поред потпуне документације из Модула 1, и писмени пристанак носиоца дозволе референтног лека, који дозвољава коришћење документације из Модула 2, Модула 3, Модула 4 и Модула 5 документације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документације ЕУ досијеа из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члана 42.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достављене приликом добијања дозволе за референтни лек као и све додатно достављене документације. </w:t>
      </w:r>
    </w:p>
    <w:p w:rsidR="001006BA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2. Садржај документације за добијање дозволе на основу скраћене документације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Захтев за издавање дозволе са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скраћеном документацијом подноси се за: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генерички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генерички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хибридни лек,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биолошки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сличан лек.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Захтев за издавање дозволе с скраћеном документацијом садржи сопствене административне и фармацеутско-хемијско-биолошке податке.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1) Генерички 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лек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Генерички лек је лек који има исти квалитативни и квантитативни састав активних супстанци и исти фармацеутски облик као и референтни лек и чија је биолошка еквиваленција у односу на референтни лек доказана одговарајућим испитивањима био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лошке расположивости.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Истом активном супстанцом генеричког лека сматрају се различите соли, естри, етри, изомери, мешавине изомера, комплекси или деривати активних супстанци, осим ако се знатно не разликују по својој безбедности, односно ефикасности.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Истим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фармацеутским обликом генеричког лека сматрају се различити орални облици лека са тренутним ослобађањем.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Документација за генерички лек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доставља се према Модулу 1, Модулу 2, Модулу 3 и Модулу 5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и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сопствен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податке предлагача о фармацеутско-хемијско-биолошком испитивању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биолошкој еквиваленцији генеричког лека у односу на референтни лек на основу одговарајућих студија биолошке расположивости (у Модулу 5), уместо сопствених фармаколошко-ток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сиколошких и клиничких података;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је протекло најмање осам, односно шест година од дана када је прва дозвола за референтни лек издата у Републици Србији или ЕУ;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референтни лек из тачке 3) овог члана није издата дозвола у Републици Срби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ји, предлагач је обавезан да наведе државу ЕУ на коју се позива, у којој референтни лек има дозволу, као и годину прве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5) предлог сажетка карактеристика лека и упутства за лек за Републику Србију, који мора бити усклађен са сажетком карактеристика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лека и упутством за референтни лек за који је издата дозвола у Републици Србији или у земљи ЕУ, на основу потпуне документације о квалитету, безбедности и ефикасности лека, према важећим захтевима;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Модулу 5, која потврђује да биолошке 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асположивости два лека, који су фармацеутски еквиваленти, односно фармацеутске алтернативе, примењена у истој моларној концентрацији (дози) показују такав степен сличности да је њихово дејство у односу на ефикасност и безбедност, суштински исто.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2) Генери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чки хибридни лек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67.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Генерички хибридни лек је лек који не одговара у потпуности дефиницији генеричког лека, односно за који није могуће доказати биолошку еквиваленцију испитивањима биолошке расположивости, односно у случају промене једне или в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ише активних супстанци, терапијских индикација, јачине, фармацеутског облика или начина примене у односу на референтни лек.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Документација за лек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доставља се према Модулу 1, Модулу 2, Модулу 3, Модулу 4 и Модулу 5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) У случају да активна супстанца лека из става 1. овог члана, у свом терапијском делу има исту структуру као и активна супстанца референтног лека, али је у облику различитих соли, естера и деривата, предлагач доставља доказ да нема разлике у фармакокинетиц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 и фармакодинамици односно токсичности која би могла утицати на однос ефикасност-безбедност, у супротном ће се овај облик сматрати новом активном супстанцом.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Када је лек из става 1. овог члана намењен за другу терапијску примену, или је другог фармаце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утског облика, или се примењује на други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начин, другим путем или у другој терапијској дози, предлагач доставља резултате одговарајућих фармаколошко-токсиколошких односно клиничких испитивања, према Модулу 4 и Модулу 5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68.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Експертски из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вештаји о претклиничким и клиничким подацима у Модулу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- досијеа за генерички и генерички хибридни лек садрже: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оправданости суштинске сличности,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прихватљивости присутних нечистоћа у активној супстанци и нечистоћа у леку (укључујућ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 разградне продукте настале током чувања),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студија биоеквиваленције или образложење за изостављање студија биоеквиваленције,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најновије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податке из литературе објављене у стручним публикацијама (библиографске податке), који се односе на активну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супстанцу,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образложење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основу података из литературе објављених у стручним публикацијама или додатним студијама, у експертским извештајима о претклиничким и клиничким подацима, за сваки податак наведен у сажетку карактеристика лека који не произлази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из карактеристика лека односно његове терапијске групе,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додатне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податке, ако се предлагач позива на суштинску сличност, у смислу потврде еквивалентне безбедности и ефикасности различитих соли, естара или деривата активне супстанце.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3) Биолошки сличан ле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к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69.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Биолошки сличан лек је лек биолошког порекла сличан референтном леку биолошког порекла који не испуњава услове за генерички лек у односу на разлике у сировинама и разлике у процесима израде тог биолошки сличног лека и референтног лека био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лошког порекла.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Уз захтев за издавање дозволе за биолошки сличан лек из става 1. овог члана предлагач доставља документацију прописану за Модул 1, Модул 2,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Модул 3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-досијеа, као и Модул 4 и Модул 5, одговарајућу документацију из ЕУ досијеа за ветеринарске имунолошке лекове који треба да садрже сопствене податке о претклиничким и клиничким испитивањима, ради доказивања сличности два биолошки слична лека, као и доказ 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 је тај лек добио дозволу у ЕУ по централизованом поступку.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Због различитости биолошких лекова, поред документације из става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члана, на захтев Агенције достављају се додатни токсиколошки, други претклинички и одговарајући клинички подаци, на 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снову одговарајућих научних сазнања.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У случају када референтни биолошки лек има више од једне индикације, ефикасност и безбедност биолошки сличног лека мора бити образложена, или ако је потребно, доказана посебно, за сваку наведену индикацију.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3. Изда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вање дозволе по убрзаном поступку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Дозвола за лек по убрзаном поступку издаје се: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 који се примењује у хуманој медицини који је од највишег интереса за заштиту здравља становништва, а пре свега у односу на терапијске иновације;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 који је већ добио дозволу по централизованом поступку.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У захтеву за издавање дозволе по убрзаном поступку морају да буду наведени сви разлози који се односе на заштиту здравља становништва и приложена документација прописана овим правилником.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Агенција уз претходну сагласност министра надлежног за послове здравља за лекове који се примењују у хуманој медицини образује Комисију за утврђивање приоритета у складу са Законом (у даљем тексту: Комисија).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Комисија утврђује да је лек од највишег ин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тереса за заштиту јавног здравља ради примене убрзаног поступка издавања дозволе у складу са Законом (у даљем тексту: утврђивање приоритета).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(5) За сталне чланове Комисије именују се по два стално запослена лица из Министарства здравља, Републичког фонда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за здравствено осигурање, Института за јавно здравље "Милан Јовановић Батут", Агенције, као и два стална члана Комисије за стављање у промет хуманих лекова.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Председник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је директор Агенције. Председник може да укључи у рад Комисије и лица са листе стручњака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Агенције као чланове по позиву.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(6) Административно-техничке послове за потребе Комисије обавља Агенција.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(7) Захтев за утврђивање приоритета може да се поднесе за следеће лекове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1) овог члана: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прва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генеричка апликација лека или прва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наредна генеричка апликација, ако генерички лек истог ИНН-а има дозволу за лек у Републици Србији али није у промету, и то за највише три генеричке апликације по редоследу пријављивања за приоритете или подношења захтева за издавање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апликације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које се односе на трансфер производње лека у Републици Србији;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апликације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производе који се производе у Републици Србији, а намењени су искључиво за извоз;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апликације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које се односе на лекове чија недоступност на територији Републике Србије угрожа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ва јавно здравље, а посебно вакцине за обавезну имунизацију;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апликације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лекове који се налазе на Листи лекова који се обезбеђују из средстава обавезног здравственог осигурања, а немају дозволу за лек у Републици Србији (Д листа Листе лекова) на дан п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одношења захтева за утврђивање приоритета;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ђ)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апликације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лекове произвођача који су примили државне донације за развој лека, производње лека и промоције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апликације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које се односе на лекове који имају стратешки значај утврђен званичним актима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Републике Србије као и програмима које спроводи министарство здравља, ако је применљиво.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(8) Захтев за утврђивање приоритета који Агенција објављује на својој интернет страници, предаје се Агенцији електронским путем пре подношења захтева за издавање дозво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ле за лек, уз приложену документацију којом се образлаже захтев за утврђивање приоритета.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(9) Критеријуме, начин рада и рокове за доношење мишљења о утврђивању приоритета Агенција објављује на својој интернет страници у форми Водича о критеријумима, начину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процењивања и утврђивања приоритета, уз претходно прибављену сагласност министра здравља.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Мишљење Комисије потписује председник, које се објављује на интернет страници Агенције најкасније седам дана од дана доношења.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(10) Ако Комисија утврди приоритет лек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а, подносилац захтева је дужан да на свака три месеца доставља Комисији извештај о свим активностима везаним за издавање дозволе за лек, стављање лека у промет у Републици Србији, односно о производњи и извозу лека.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Недостављањем извештаја Комисији лек пре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стаје да буде приоритет.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Извештаји се подносе до момента подношења захтева за обнову или издавање дозволе на неограничено време.</w:t>
      </w:r>
      <w:proofErr w:type="gramEnd"/>
    </w:p>
    <w:p w:rsid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(11) Уз захтев за издавање дозволе по убрзаном поступку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1) овог члана подноси се мишљење о утврђивању приорит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ета, као и документација прописана овим правилником, у ком случају се примењују рокови из члана 71.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4, 5.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Уколико се не изда мишљење о утврђивању приоритета примењују се рокови прописани чланом 77.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а) Садржај до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кументације за издавање дозволе по убрзаном поступку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71.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За лек из члана 70.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2) овог правилника, доставља се доказ да је лек добио дозволу по централизованом поступку, документација на основу које је добио дозволу, као и изјава предлагача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је достављена документација идентична документацији којом је добијена дозвола по централизованом поступку.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Агенција издаје дозволу по убрзаном поступку на основу експертских извештаја Европске агенције за лекове (ЕМА), на основу којих је лек одобре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 централизованим поступком у ЕУ, који се достављају у Модулу 1 тачка 1.1.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Уз документацију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доставља се хронолошки списак поднетих и одобрених варијација са одговарајућом документацијом, последњи одобрени: састав лека, сажетак ка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рактеристика лека, упутство за лек, текст за унутрашње и спољашње паковање,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спецификације готовог производа.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Ако захтев за издавање дозволе по убрзаном поступку није потпун, Агенција писмено обавештава предлагача да захтев допуни у року од 30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дана од дана достављања писменог обавештења.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(5) Агенција је дужна да најкасније у року од 150 дана од дана пријема потпуног захтева донесе одлуку о издавању дозволе, односно одлуку о одбијању захтева за издавање дозволе, на основу мишљења и оцене докумен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тације о квалитету, безбедности и ефикасности лека.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(6) Рок из става 5.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не тече од дана када Агенција од подносиоца захтева затражи додатне податке и наставља да тече од дана достављања тражених података.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(7) Дозвола за лек издата по убрзаном по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ступку садржи све податке утврђене прописом којим се уређује садржај дозволе за стављање лека у промет.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4. Издавање условне дозволе за лекове који се користе у хуманој медицини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Уз претходни договор са предлагачем, Агенција може да изда доз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волу уз условљавање предлагача да испуни конкретне обавезе, које Агенција проверава једном у 12 месеци од дана издавања условне дозволе, у складу са Законом.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Обавезе које треба да испуни предлагач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Агенција, у складу са Законом,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објављује на сајту Агенције у року од осам дана од дана издавања условне дозволе за лек, као и рок на који је условна дозвола издата.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Условна дозвола за лек може да се изда за лекове који се користе за лечење, превенцију или дијагностиковање озбиљних 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 живот опасних обољења, лекове који се користе у хитним случајевима, лекове који се користе за лечење ретких болести, лекове који су добили дозволу по централизованом поступку, као и за друге лекове од већег јавноздравственог интереса.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За лек из ста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који има дозволу по централизованом поступку у ЕУ доставља се доказ да је лек добио дозволу по централизованом поступку, документација на основу које је добио дозволу, као и изјава предлагача да је достављена документација идентична докуме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нтацији којом је добијена дозвола по централизованом поступку.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(5) Условна дозвола издаје се на 12 месеци и може се обнављати до достављања потпуне документације из члана 41.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ако 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корист од примене тог лека за јавно здравље већа од ризик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 због недостатака одређених података о клиничким испитивањима.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(6) Изузетно, у хитним случајевима у којима је угрожено јавно здравље, условна дозвола може се, у складу са Законом, издати и без свих прописаних података из чл. 39.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40.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7) Периодични извештај о безбедности лека за који је издата условна дозвола носилац дозволе подноси Агенцији сваких шест месеци док траје условна дозвола.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(8) Ако се Агенцији достави потпуна документација из члана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41 ,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документација из чл. 39.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, предлагач подноси захтев за издавање дозволе на пет година.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(9) Условна дозвола може да се изда и по убрзаном поступку.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(10) У упутству за лек, као и сажетку карактеристика лека мора се навести податак да је дозвола издата као условна дозвола.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5. Издавање дозволе под посебним околностима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Изузетно, и уз претходни договор са предлагачем, Агенција може да изда дозволу под посебним околностима - за лек од посебног јавноздравственог интереса, на 12 месеци од дана издавања дозволе под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посебним околностима, уз обавезу предлагача да испуни обавезе које се односе на спровођење даљих студија након издавања дозволе, и обавештавање Агенције о сваком нежељеном догађају приликом употребе лека, као и о предузетим безбедносним мерама.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Агенци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ја на захтев предлагача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може да продужи дозволу за лек под посебним околностима на нових 12 месеци од дана издавања ове дозволе, ако су испуњени услови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Агенција може да продужава дозволу за лек под посебни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 околностима на нових 12 месеци у складу са ставом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све док постоји посебан јавноздравствени интерес за овим леком.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Обавезе које је предлагач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дужан да испуни, као и рок на који је издата дозвола под посебним околнос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тима објављују се на сајту Агенције најкасније осам дана од дана издавања дозволе под посебним околностима.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74.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Предлагач може да поднесе захтев за издавање дозволе под посебним околностима у случају када нема документацију која се односи на ефи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касност и безбедност у одређеним терапијским индикацијама, у нормалним условима примене.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Предлагач подноси захтев за издавање дозволе под посебним околностима у следећим случајевима: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су терапијске индикације за лек толико ретке да се од предлага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ча не може очекивати да достави потпуне доказе,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 на основу садашњих научних сазнања не могу доставити потпуне информације,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је прикупљање потпуних информација у супротности са опште прихваћеним принципима медицинске етике,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према проце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ни постоји посебан јавноздравствени интерес.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Обавезе предлагача након добијања дозволе под посебним околностима односе се на спровођење одређених студија за време трајања дозволе, чији ће резултати бити основа за поновну процену односа корис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ти и ризика.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У дозволи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наводи се да се лек издаје само уз лекарски рецепт односно уз лекарски рецепт уз ограничење за примену у одређеним специјализованим областима.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У упутству за лек и сажетку карактеристика за лек наводи се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податак да је издата дозвола под посебним околностима.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6. Процена документације и рокови у поступку издавања дозволе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Агенција разматра само онај захтев за издавање дозволе који садржи све прописане податке.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(2) Агенција је дужна да у року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 30 дана од дана подношења захтева утврди да је захтев потпун и да у писменом облику обавести предлагача да је захтев потпун, односно да захтев није потпун.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Ако захтев није потпун предлагач је дужан да га на захтев Агенције допуни у року од 30 дана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од дана пријема обавештења из става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Ако предлагач не допуни захтев у року из става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Агенција ће одбацити захтев предлагача за издавање дозволе као непотпун.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77.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Агенција разматра само онај захтев за издавање дозво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ле који је формално потпун, о чему писмено обавештава предлагача.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После утврђивања да је захтев формално потпун Агенција врши стручну процену документације о леку.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Агенција најкасније у року од 210 дана од дана пријема потпуног захтева доноси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одлуку о издавању дозволе, односно одлуку о одбијању захтева за издавање дозволе на основу оцене документације о квалитету, безбедности и ефикасности лека.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У поступку стручне процене документације о леку Агенција може од предлагача да тражи додатне под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атке или додатну документацију која је потребна за оцену квалитета, безбедности и ефикасности лека. Предлагач доставља додатне податке, односно документацију најкасније у року од 180 дана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(Clock Stop)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 дана пријема захтева за достављање додатних података, односно документације, у ком случају рок из става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престаје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тече до дана достављања тражених података.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(5)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Clock Stop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престаје да тече када предлагач достави тражену документацију.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(6) Ако пр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едлагач достави податке, односно додатну документацију из става 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на основу које и даље није могуће извршити оцену квалитета, безбедности и ефикасности лека, Агенција може да тражи додатне податке или додатну документацију, у ком случају рок из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става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поново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престаје да тече до достављања додатне документације.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(7) Ако предлагач не достави тражене податке у складу са захтевима овог правилника у року из става 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члана, Агенција ће одбити захтев за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издавање дозволе јер није доказан квалитет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, односно безбедност или ефикасност лека.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78.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Агенција најкасније у року од 150 дана од дана пријема потпуног захтева за издавање дозволе по убрзаном поступку доноси одлуку о издавању дозволе, односно одлуку о одбијању захтева за издавање дозволе на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основу мишљења и оцене документације комисије Агенције о квалитету, безбедности и ефикасности лека.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7. Одбијање захтева за издавање дозволе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79.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Агенција одбија захтев за издавање дозволе ако утврди: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однос између ризика и користи није повоља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 при уобичајеним условима примене;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 нема терапијско дејство лека или да терапијско дејство лека није довољно доказано од предлагача;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квалитативни и квантитативни састав лека не одговара подацима из приложене документације;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ја није у складу са условима прописаним Законом и прописима донетим на основу Закона.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V. ОБНОВА ДОЗВОЛЕ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Дозвола се обнавља по истеку рока од пет година на који је дозвола издата, а на основу поновне процене односа између ризика и користи.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Носилац дозволе подноси захтев Агенцији за обнову дозволе најраније 180 дана, а најкасније 90 дана пре истека рока важности дозволе.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Подношењем захтева за обнову или издавање дозволе на неограничено време рок важења решења којим је издата или обнов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љена дозвола продужава се до дана доношења решења о обнови или издавању дозволе на неограничено време, а највише шест месеци од истека решења о издавању или обнови дозволе.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Сва права и обавезе носиоца дозволе које носилац дозволе има за време важења дозвол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е за лек важе и за време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продужења дозволе.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Промет тог лека врши се на основу решења о издавању или обнови дозволе чије је важење продужено и потврде да је захтев за обнову или издавање дозволе на неограничено време поднет Агенцији формално комплетан.</w:t>
      </w:r>
      <w:proofErr w:type="gramEnd"/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1. </w:t>
      </w: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Садржај захтева за обнову дозволе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81.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Захтев за обнову дозволе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пропратно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писмо за обнову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испуњен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образац захтева за обнову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документацију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леку која је прописана овим правилником;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су плаћене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прописане тарифе.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Уз захтев за обнову дозволе носилац дозволе доставља Агенцији узорке лекова у количини од једног паковања за свако паковање за које подноси захтев.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Изузетно, ако је дозвола издата у складу са чл. 35.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36.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Закона (условна дозвол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 и дозвола под посебним околностима), а за лек који је одобрен централизованим поступком у ЕУ, уз захтев за обнову дозволе за коју није протекло три године из члана 45.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Закона, носилац дозволе може да достави Агенцији узорке са других тржишта, односно узо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рке из промета у земљи ЕУ.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У поступку процене, на захтев Агенције, носилац дозволе је дужан да достави узорке потребне за двоструку лабораторијску контролу квалитета лека, као и одговарајуће стандарде.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(5) Образац захтева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2) овог чла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на подноси се за сваки фармацеутски облик и јачину лека.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а) Пропратно писмо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Пропратно писмо из члана 81.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1) овог правилника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лого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, назив и адресу предлагача;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захтева;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интернационални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незаштићени назив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(INN)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ако постоји, односно генеричко или хемијско име;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паковање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број издате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произвођача лека, односно свако место производње и свако место пуштања серије лека у промет;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8) АТЦ;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жим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издавања лека;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потпис одговорног лица за поступак обнове дозволе.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Пропратно писмо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је оверено од носиоца дозволе и може да се односи на више захтева за обнову дозволе.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б) Документација о леку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ција о леку из члана 81.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3) овог правилника садржи: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1) Административне податке;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2) Експертске извештаје о квалитету, безбедности и ефикасности лека.</w:t>
      </w:r>
    </w:p>
    <w:p w:rsidR="001006BA" w:rsidRDefault="001006BA" w:rsidP="001006B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в) Административни подаци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Административни подаци из члана 83.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правилника су ажурирани подаци о леку у Модулу 1, тач.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1.1, 1.2, 1.3, 1.4, 1.5 и подтачка 1.8.2.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Административни подаци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достављају се у складу са чл.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12-28. овог правилника.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Последња важећа верзија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нта или образложење о недостављању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које садржи и изјаву да за лек није израђен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једну или више земаља чланица ЕУ, доставља се у Модулу 1 подтачка 1.8.2.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г) Експертски извештаји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85.</w:t>
      </w:r>
      <w:proofErr w:type="gramEnd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[!]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Експертски извештаји о квалитету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безбедности и ефикасности лека из члана 83.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саставни су део Модула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досијеа, и садрже: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Додатак експертском извештају о квалитету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(Addendum to the Quality Overall Summary)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Модулу 2 тачка 2.3, потписан од стране експерта, ко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ји садржи биографију експерта за квалитет, који садржи: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изјаву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експерта којом се потврђује да је у периоду од издавања дозволе носилац дозволе пратио најновија научна и техничка достигнућа, односно да су уведене потребне измене како би се обезбедило да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се производња и контрола квалитета лека врши у складу са општеприхваћеним научним методама,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изјаву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су све измене које се односе на квалитет лека пријављене кроз одговарајуће варијације и да лек одговара важећим европским смерницама о квалитету лека,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последњи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 квалитативни и квантитативни састав лека (са датумом и бројем одобрења, односно поступка),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последња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одобрена спецификација за активну супстанцу и лек (са датумом и бројем одобрења, односно поступка);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Додатак експертском извештају о претклиничким подацима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(Addendum to the Non-clinical Overview)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Модулу 2 тачка 2.4, која подржава поновну процену односа ризика и користи на основу претклиничких података сакупљених након издавања дозволе, односно од пос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ледње обнове дозволе или било које нове доступне информације. Уколико не постоје подаци из тачке 2) подтачка а) овог члана није потребно доставити допуну експертског извештаја о претклиничким подацима, већ исто потврдити изјавом;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3) Додатак експертском из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вештају о клиничким подацима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(Addendum to the Clinical Overview)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Модулу 2 тачка 2.5, односно додатак извештају експерата о клиничким подацима, који упућује на тренутни однос ризика и користи на основу података из Периодичног извештаја о безбедности и под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атака о односу безбедности и ефикасности прикупљених после издавања дозволе, односно од последње обнове дозволе или било које нове доступне информације,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закључно са 90-тим даном пре рока прописаног за подношење захтева за обнову дозволе, и садржи следеће п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одатке: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спроведеним надзорима система фармаковигиланце (датум и место спроведеног надзора, надлежно тело које је спровело надзор, врста надзора, податак да ли је надзор спроведен за поједини лек, попис предметних лекова) и анализу утицаја резу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лтата надзора на однос ризика и користи примене лека,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статусу дозвола у свету: преглед држава где је лек одобрен и стављен у промет,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податке о предузетим мерама из безбедносних разлога после добијања дозволе, односно од последње обнове дозвол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е, закључно са 90-тим даном пре рока прописаног за подношење захтева за обнову: опис значајних мера у вези са безбедношћу примене лека које су имале потенцијални утицај на однос ризика и користи примене одобреног лека (наводе се датуми и разлози предузетих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мера, као што су: привремена обустава или ранији завршетак постмаркетиншког интервенцијског клиничког испитивања лека из безбедносних разлога, одбијање захтева за издавање дозволе, привремено или трајно одузимање дозволе, рестрикција дистрибуције, односно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повлачење лека из промета, промене дозирања, индикационог подручја, популације којој је лек намењен, или формулације лека из безбедносних разлога, хитне безбедносне мере и друге безбедносне мере, прослеђивање писма здравственим радницима и слично),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знач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ајне измене референтног документа о леку, односно сажетка карактеристика лека после добијања дозволе, односно од последње обнове дозволе, закључно са 90-тим даном пре рока прописаног за подношење захтева за обнову дозволе, односно измене у референтним безб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едносним информацијама лека које још нису прихваћене у одобреном сажетку карактеристика лека; потребно је навести значајне разлике између референтних безбедносних информација и предлога сажетка карактеристика лека,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процењеној изложености леку 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оји садрже податке о кумулативној изложености испитаника леку у клиничким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испитивањима и пацијената леку у промету; уколико носилац дозволе уочи да одређена употреба лека захтева увођење нових безбедносних података потребно је да приложи кратки опис наведе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не употребе лека, нпр.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употреба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лека изван одобрених индикација,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 сажетим збирним табеларним приказима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(summary tabulation):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табеларни приказ озбиљних нежељених догађаја из клиничких испитивања и табеларни приказ нежељених реакција на лек забеле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жених из постмаркетиншких извора, после добијања дозволе, односно од задње обнове дозволе, закључно са 90-тим даном пре прописаног рока за подношење захтева за обнову, 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сажетке значајних сазнања о безбедности и ефикасности примене лека из интервенцијских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неинтервенцијских клиничких испитивања који садрже опис свих безбедносних сазнања која су имала утицај на спровођење клиничког испитивања и у којима се наводи јесу ли постигнути предвиђени циљеви из постмаркетиншких студија безбедности, постмаркетиншких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студија ефикасности, студија из плана управљања ризицима и испитивања спроведених као обавеза, односно услова дозволе,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детаљан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преглед безбедносних сигнала за извештајни период,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из литературе: преглед значајних литературних референци објављени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х после добијања дозволе, односно од задње обнове дозволе, закључно са 90-тим даном пре прописаног рока за подношење захтева за обнову, које имају потенцијални утицај на однос користи и ризика лека,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- процену сигнала и ризика која садржи сажети збирни прик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аз информација значајних за безбедну примену лека, процену и карактеризацију ризика, као и ефикасност мера минимизације ризика за период од добијања дозволе, односно од задње обнове дозволе, закључно са 90-тим даном пре прописаног рока за подношење захтева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обнову,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користи која садржи сажети збирни приказ информација о ефикасности лека, укључујући информације о недостатку ефикасности, за период од добијања дозволе,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односно од задње обнове дозволе, закључно са 90-тим даном пре прописаног рока за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подношење захтева за обнову,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односа користи и ризика примене лека за одобрену индикацију,</w:t>
      </w:r>
    </w:p>
    <w:p w:rsidR="00F22750" w:rsidRPr="001006BA" w:rsidRDefault="001006BA" w:rsidP="001006B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последње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доступне информације које садрже потенцијално важна сазнања о безбедности и ефикасности лека и које су постале доступне након датума закључења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података, односно током припреме извештаја.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Експерт о клиничким подацима треба да потврди: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нису доступни нови претклинички или клинички подаци који би довели до промене или до нове процене односа користи и ризика,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се након периода од пет годи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на, с обзиром на безбедност примене лека, дозвола може обновити на неограничено време или доставити податке о предложеним или предузетим мерама о безбедности примене лека,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је Агенција обавештавана и да ће бити обавештавана о сваком додатном податку зн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ачајном за процену односа користи и ризика,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су информације о производу у складу са садашњим научним знањем, укључујући закључке и препоруке објављене на интернет странама Европске агенције за лекове (ЕМА).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Додаци експертским извештајима из става 1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. 1)-3) овог члана израђују се у складу са ЕУ смерницама за израду ових докумената.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Постмаркетиншки подаци о безбедности лека садрже: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 искуствима након стављања лека у промет, ако постоје;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постмаркетиншки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подаци о безбедн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ости лека који обухватају период од издавања или последње обнове дозволе, до подношења захтева за обнову дозволе.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Постмаркетиншки подаци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2) овог члана су: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одговарајући појединачни периодични извештаји о безбедности лека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(PSUR)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или о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дговарајући појединачни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-ови и додатни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или одговарајући појединачни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-ови и попис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индивидуалних случајева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(line listing)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са сумарном табелом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(summary tabulation),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којима се покрива период од најмање четири године и четири месеца од датума издав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ања дозволе, односно у случају наредне обнове пет година од датума закључења документације достављене у поступку прве обнове дозволе,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збирни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извештај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(Summary Bridging Report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SBR)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од најмање четири године и четири месеца од датума издавања 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озволе, односно у случају наредне обнове пет година од датума закључења документације достављене у поступку прве обнове дозволе, 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управљања ризиком у складу са прописом којим се уређује фармаковигиланца.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87.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У поступку обнове дозволе носилац дозволе је дужан да на захтев Агенције, осим документације из чл.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84.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85.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достави и додатне податке и документа ради процене односа користи и ризика примене лека. 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88.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На документацију о леку с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ходно се примењују одредбе члана 6.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Модул 1 и Модул 2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CTD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досијеа доставља се у електронској форми.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Део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 део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ЕУ досијеа за ветеринарске лекове доставља се у електронској форми. 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89.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 у року од 15 дана од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дана подношења захтева процењује да ли је захтев потпун и обавештава носиоца дозволе у писменом облику да је захтев потпун, односно обавештава носиоца дозволе да је захтев непотпун.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Ако захтев није потпун Агенција захтева од носиоца дозволе да захтев 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опуни у року од 30 дана од дана пријема обавештења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Ако носилац дозволе не допуни захтев у року из става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члана, Агенција одбацује захтев предлагача за добијање обнове дозволе, као непотпун.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90.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разматра само онај захтев за обнову дозволе који је формално потпун о чему писмено обавештава предлагача.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После утврђивања да је захтев формално потпун Агенција врши стручну процену документације о леку.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Агенција најкасније у року од 90 дана од дан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 пријема потпуног захтева доноси одлуку о обнови дозволе, односно одлуку о одбијању захтева за обнову дозволе на основу мишљења комисије Агенције и оцене документације о квалитету, безбедности и ефикасности лека.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У поступку стручне процене документаци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је о леку Агенција може да тражи стручну допуну документације која је потребна за оцену квалитета, безбедности и ефикасности лека са роком достављања од 30 дана.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(5) Ако Агенција у току стручне процене документације о леку утврди да нису пријављене све вар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ијације, рок из става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престаје да тече до прихватања, односно одобравања варијација које имају утицај на доношење одлуке о обнови дозволе.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(6) Рок из става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тече од дана када Агенција од носиоца дозволе затражи стручну допуну документаци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је и наставља да тече од дана достављања затражених података.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(7) Ако предлагач не достави тражене податке у року из става 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члана, Агенција одбија захтев за обнову дозволе јер није доказан квалитет, односно безбедност или ефикасност лека.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91.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Носилац дозволе дужан је да, сагласно Закону, у року до 12 месеци од дана достављања одлуке о обнови дозволе пусти у промет лек у складу са одлуком о обнови дозволе.</w:t>
      </w:r>
      <w:proofErr w:type="gramEnd"/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2. Издавање дозволе на неограничено време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92.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Захтев за издавање дозволе на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неограничено време Агенцији подноси носилац дозволе коме је издата дозвола у складу са овим правилником, као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носилац дозволе коме је дозвола обновљена у складу са овим правилником.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Захтев за издавање дозволе на неограничено време подноси се Агенцији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у року из члана 80.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Захтев за издавање дозволе на неограничено време Агенција објављује на својој интернет страници.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Агенција спроводи поступак издавања дозволе на неограничено време у складу са чл.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89-90. овог правилника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и може од носиоца дозволе да затражи додатне податке и документацију ради допуне достављене документације.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(5) У поступку издавања дозволе на неограничено време Агенција може од носиоца дозволе да затражи и додатне податке и документацију којима се образл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аже и потврђује квалитет, ефикасност и безбедност лека, однос користи и ризика лека у складу са чланом 90.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1-4. овог правилника.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(6) Ако Агенција у поступку процене захтева за издавање дозволе на неограничено време утврди да подносилац захтева не испу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њава услове за издавање дозволе на неограничено време прописане овим правилником, доноси одлуку о обнови дозволе на пет година у ком случају се примењују одредбе овог правилника којима је уређена обнова дозволе.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(7) За дозволу за лек издату у складу са ови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 правилником, као и за дозволу на неограничено време, Агенција на својој интернет страници објављује и технички извештај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процене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92а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Носилац дозволе за лек коме је дозвола издата у складу са прописима који су важили пре ступања на снагу овог пра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вилника и обновљена у складу са овим правилником, уз захтев за издавање дозволе на неограничено време подноси: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1) Консолидовану документацију о квалитету, ефикасности и безбедности (Модул 1, Модул 2, Модул 3, Модул 4, Модул 5) која је усаглашена са одредба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ма чл.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5-41. и чл.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83-85. овог правилника по одговарајућем типу захтева у складу са чл.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60-69. овог правилника и садржи све одобрене и пријављене измене које су уведене након издавања дозволе.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Консолидовани Модул 2 на основу кога се даје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мишљење о леку мор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а бити пропраћен одговарајућим Модулом 3, Модулом 4 и Модулом 5;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Изјаву да су у консолидованој документацији о квалитету, ефикасности и безбедности лека (Модул 1, Модул 2, Модул 3, Модул 4, Модул 5) укључене све одобрене, односно пријављене варијације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закључно са 90-тим даном пре рока прописаног за подношење захтева, а да остали делови документације остају непромењени у односу на раније одобрене податке;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Списак свих измена и допуна дозволе (варијација) поднетих и одобрених у Републици Србији, земљи произвођача, 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или одобрених од стране Европске агенције за лекове (ЕМА) са датумом одобрења, од дана издавања последње дозволе у Републ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ици Србији закључно са 90-им даном пре прописаног рока за подношење захтева;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4) Последњу важећу верзију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или образложење о недостављању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које садржи и изјаву да за лек није израђен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једну или више земаља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чланица ЕУ, у Модулу 1 подтачка 1.8.2. 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92б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Носилац дозволе за лек коме је дозвола издата у складу са овим правилником или за лек који је одобрен централизованим поступком у ЕУ и дозвола за лек у ЕУ важи на неограничено време, уз захтев за издавање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дозволе на неограничено време подноси: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Административне податке у виду консолидоване документације Модула 1, тач.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1.1, 1.2, 1.3, 1.4, 1.5 и подтачка 1.8.2 у складу са чл.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12-28. овог правилника, која садржи последњу важећу верзију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или образложење о недостављању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које садржи и изјаву да за лек није израђен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EU RMP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 једну или више земаља чланица ЕУ у Модулу 1 подтачка 1.8.2.;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Додатке експертским извештајима у Модулу 2 тач. 2.3, 2.4 и 2.5 у складу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са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члано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85.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Списак свих измена и допуна дозволе (варијација) поднетих и одобрених у Републици Србији, земљи произвођача, 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или одобрених од стране Европске агенције за лекове (ЕМА) са датумом одобрења, од дана издавања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последње дозволе у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Републици Србији закључно са 90-им даном пре рока прописаног за подношење захтева; </w:t>
      </w:r>
    </w:p>
    <w:p w:rsidR="00F22750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4) Изузетно документацију Модула 3, Модула 4, односно Модула 5, на захтев Агенције.</w:t>
      </w:r>
    </w:p>
    <w:p w:rsidR="001006BA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VI. ПРЕНОС ДОЗВОЛЕ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Носилац дозволе, уз одобрење Аген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ције, може да пренесе дозволу на другог носиоца дозволе који испуњава услове прописане законом којим се уређују лекови и медицинска средства и прописима донетим за спровођење тог закона и који даном преноса дозволе постаје нови носилац дозволе.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Носилац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дозволе подноси Агенцији захтев за пренос дозволе на новог носиоца дозволе.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Захтев за пренос дозволе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пропратно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писмо за пренос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испуњен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образац захтева за пренос дозволе који садржи и податак о сагласности носиоца дозв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оле за пренос дозволе;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3) копију решења о упису предложеног носиоца дозволе у регистар привредних субјеката; уговор о заступању закључен између правног лица са седиштем у Републици Србији и иностраног произвођача, односно уговор о заступању закључен између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правног лица са седиштем у Републици Србији и иностраног правног лица које није произвођач тог лека, али је носилац дозволе у земљи ЕУ или земљи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другу форму уговора о спољнотрговинском пословању према закону којим се уређује спољнотрговинско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пословање који садрже овлашћење одређеном правном лицу са седиштем у Републици Србији да у име и за рачун иностраног произвођача лека односно носиоца дозволе за лек поднесе захтев за издавање дозволе, односно постане носилац дозволе за лек (уговор о дистри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буцији, пословно техничкој сарадњи, куповини досијеа), као и оверен превод уговора, односно уговор о преносу права на стицање својства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носиоца дозволе закључен између домаћег правног лица и домаћег произвођача;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4) уговор о заступању закључен између домаће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г правног лица на кога се дозвола преноси и иностраног произвођача, односно уговор о заступању закључен између домаћег правног лица на кога се дозвола преноси и иностраног правног лица које није произвођач тог лека, али је носилац дозволе у земљи ЕУ или зе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мљи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као и оверен превод уговора, односно уговор о преносу права на стицање својства носиоца дозволе закључен између домаћег правног лица и домаћег произвођача; 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копију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важеће дозволе чији се пренос тражи;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да су плаћене прописане тарифе.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) Захтев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2) овог члана подноси се за сваки фармацеутски облик, јачину и паковање лека.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Захтев за пренос дозволе Агенција објављује на својој интернет страници.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95.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Пропратно писмо из члана 94.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1) овог правилни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ка садржи: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лого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>, назив и адресу предлагача;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захтева;</w:t>
      </w:r>
    </w:p>
    <w:p w:rsidR="00F22750" w:rsidRPr="001006BA" w:rsidRDefault="001006BA" w:rsidP="001006B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лека, одређену јачину, фармацеутски облик и паковање лека.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Пропратно писмо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може да се односи на више захтева за пренос дозволе.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96.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 је дужна да у року од 15 дана од дана пријема захтева из члана 94.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изврши формалну процену документације за пренос дозволе.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Ако захтев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није потпун, Агенција писмено обавештава предлагача да захтев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допуни у року од 15 дана од дана пријема обавештења.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(3) Ако предлагач не достави тражене податке у року из става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Агенција ће одбацити захтев за пренос дозволе, као непотпун.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97.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 у року од 60 дана од дана пријема потпуног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захтева за пренос дозволе доноси решење којим одобрава пренос дозволе на новог носиоца дозволе или одбија захтев за пренос дозволе.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Рок из става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не тече од дана када Агенција од подносиоца захтева затражи додатне податке и наставља да теч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е од дана достављања тражених података.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Агенција издаје решење о преносу дозволе до истека рока важења дозволе чији се пренос тражи.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(4) Агенција доставља новом носиоцу дозволе све одлуке о варијацијама поднете до издавања решења о преносу дозволе.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ан 98.</w:t>
      </w:r>
      <w:proofErr w:type="gramEnd"/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Нови носилац дозволе дужан је да најкасније 12 месеци од дана достављања акта Агенције о преносу дозволе пусти у промет лек у складу са одобреним преносом дозволе.</w:t>
      </w:r>
      <w:proofErr w:type="gramEnd"/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VI. ПРЕЛАЗНА И ЗАВРШНЕ ОДРЕДБЕ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99.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Произвођач који је, сагласно Закону, дуж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ан да усклади услове за производњу лекова са прописима донетим за спровођење Закона, као и са смерницама Добре произвођачке праксе, може, до истека рока прописаног Законом, уместо сертификата из члана 13.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6) и члана 84.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алинеја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девета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, приложити мишљење надлежне инспекције о испуњености услова за производњу лека за који се тражи дозвола и које не може бити старије од шест месеци од дана подношења захтева за издавање дозволе. 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>Престанак важења ранијег прописа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100.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Даном ступања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на снагу овог правилника престаје да важи Правилник о поступку и условима за добијање дозволе за стављање лека у промет ("Службени гласник РС", број 93/05).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Ступање на снагу</w:t>
      </w:r>
    </w:p>
    <w:p w:rsidR="00F22750" w:rsidRPr="001006BA" w:rsidRDefault="001006BA" w:rsidP="001006B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Члан 101.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осмог дана од дана објављивања у "Сл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ужбеном гласнику Републике Србије".</w:t>
      </w:r>
      <w:proofErr w:type="gramEnd"/>
    </w:p>
    <w:p w:rsidR="00F22750" w:rsidRPr="001006BA" w:rsidRDefault="00F22750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Default="001006BA" w:rsidP="001006B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ОДРЕДБЕ КОЈЕ НИСУ УШЛЕ У ПРЕЧИШЋЕН ТЕКСТ </w:t>
      </w:r>
    </w:p>
    <w:p w:rsidR="001006BA" w:rsidRPr="001006BA" w:rsidRDefault="001006BA" w:rsidP="001006B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Правилник о изменама и допунама Правилника о садржају захтева и документације, као и начину добијања дозволе за стављање лека у промет </w:t>
      </w:r>
      <w:r w:rsidRPr="001006BA">
        <w:rPr>
          <w:rFonts w:ascii="Times New Roman" w:hAnsi="Times New Roman" w:cs="Times New Roman"/>
          <w:sz w:val="28"/>
          <w:szCs w:val="28"/>
        </w:rPr>
        <w:br/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("Сл. гласник РС", бр. 72/18)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Члан 33.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) Захтев из члана 92а овог правилника подноси се најкасније до дана приступања Републике Србије у ЕУ.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(2) Захтев из члана 92б овог правилника носилац дозволе примењује најкасније 12 месеци од дана ступања на снагу овог правилника.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Члан 34.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(1) Дозвола из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дата на основу важећег Сертификата о усклађености активне супстанце са монографијом Европске фармакопеје (у даљем тексту: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CEP)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важи најкасније до истека тог решења.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Носилац дозволе доставља документацију из члана 13.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5) Правилника приликом пр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ве наредне обнове, измене и допуне, односно издавања дозволе на неограничено време, а најкасније три године од дана ступања на снагу овог правилника.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(2) Захтеви за обнову дозволе поднети до дана ступања на снагу овог правилника, а за које поступак суштин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ске процене још траје и који испуњавају услове прописане овим правилником сматрају се захтевима за издавање дозволе на неограничено време, ако носилац дозволе поднесе одговарајући захтев у складу са овим правилником.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>(3) Захтеви за обнову дозволе поднети д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о дана ступања на снагу овог правилника, а за које поступак суштинске процене још траје и који не испуњавају услове прописане овим правилником, могу да се сматрају захтевима за издавање дозволе на неограничено време, ако подносилац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захтева поднесе одговара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>јући захтева и допуни документацију у складу са одредбама овог правилника.</w:t>
      </w:r>
    </w:p>
    <w:p w:rsidR="00F22750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(4) У случају из ст.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члана поново започиње поступак издавање дозволе на неограничено време у складу са овим правилником.</w:t>
      </w:r>
    </w:p>
    <w:p w:rsidR="001006BA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F22750" w:rsidRPr="001006BA" w:rsidRDefault="001006BA" w:rsidP="0010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Правилник о изменама и допунама Правилника о с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адржају захтева и документације, као и начину добијања дозволе за стављање лека у промет </w:t>
      </w:r>
      <w:r w:rsidRPr="001006BA">
        <w:rPr>
          <w:rFonts w:ascii="Times New Roman" w:hAnsi="Times New Roman" w:cs="Times New Roman"/>
          <w:sz w:val="28"/>
          <w:szCs w:val="28"/>
        </w:rPr>
        <w:br/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("Сл. гласник РС", бр. 94/18)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Члан 4.</w:t>
      </w:r>
      <w:proofErr w:type="gramEnd"/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Поступци за издавање дозволе за лек са документацијом за употребљену серију референтног лека у студији биолошке еквивалентност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и која није стављена на тржиште Републике Србије или Европске уније, а којом подносилац захтева образлаже да није потребно понављање исте студије биолошке еквивалентности са серијом тог референтног лека која је стављена на тржиште Републике Србије или Евро</w:t>
      </w:r>
      <w:r w:rsidRPr="001006BA">
        <w:rPr>
          <w:rFonts w:ascii="Times New Roman" w:hAnsi="Times New Roman" w:cs="Times New Roman"/>
          <w:b/>
          <w:color w:val="000000"/>
          <w:sz w:val="28"/>
          <w:szCs w:val="28"/>
        </w:rPr>
        <w:t>пске уније, а који нису окончани до дана ступања на снагу овог правилника окончаће се по одредбама овог правилника.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6BA" w:rsidRDefault="001006BA" w:rsidP="001006B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[!]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НАПОМЕНА О ПРИМЕНИ: 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750" w:rsidRPr="001006BA" w:rsidRDefault="001006BA" w:rsidP="001006B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Сходно одредбама члана 35.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Правилника о изменама и допунама Правилника о садржају захтева и документације, као и начину добијања дозволе за стављање лека у промет ("Сл. гласник РС", бр. 72/18), одредбе члана 13.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3) ст. 2.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одредбе члана</w:t>
      </w:r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85.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примењују се најкасније 12 месеци од дана ступања на снагу тог правилника тј. 6.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октобра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proofErr w:type="gramStart"/>
      <w:r w:rsidRPr="001006BA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1006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F22750" w:rsidRPr="001006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50"/>
    <w:rsid w:val="001006BA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17020</Words>
  <Characters>97014</Characters>
  <Application>Microsoft Office Word</Application>
  <DocSecurity>0</DocSecurity>
  <Lines>808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2019-02-05T11:48:00Z</dcterms:created>
  <dcterms:modified xsi:type="dcterms:W3CDTF">2019-02-05T11:48:00Z</dcterms:modified>
</cp:coreProperties>
</file>