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На основу члана 84.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8.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члана 102.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2. Закона о медицинским средствима ("Службени гласник РС", број 105/17), </w:t>
      </w:r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>Министар здравља доноси</w:t>
      </w:r>
    </w:p>
    <w:p w:rsidR="0082459A" w:rsidRPr="001238F3" w:rsidRDefault="001238F3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238F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ПРАВИЛНИК </w:t>
      </w:r>
      <w:r w:rsidRPr="001238F3">
        <w:rPr>
          <w:rFonts w:ascii="Times New Roman" w:hAnsi="Times New Roman" w:cs="Times New Roman"/>
          <w:sz w:val="28"/>
          <w:szCs w:val="28"/>
        </w:rPr>
        <w:br/>
      </w:r>
      <w:r w:rsidRPr="001238F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 ОБУСТАВЉАЊУ И ПОВЛАЧЕЊУ, КАО И О ТЕХНИЧКОЈ ПРОЦЕНИ МЕДИЦИНСКОГ СРЕДСТВА НА ТРЖИШТУ </w:t>
      </w:r>
    </w:p>
    <w:bookmarkEnd w:id="0"/>
    <w:p w:rsidR="0082459A" w:rsidRPr="001238F3" w:rsidRDefault="001238F3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006633"/>
          <w:sz w:val="28"/>
          <w:szCs w:val="28"/>
        </w:rPr>
        <w:t>(Сл. гласник РС бр. 99/</w:t>
      </w:r>
      <w:proofErr w:type="gramStart"/>
      <w:r w:rsidRPr="001238F3">
        <w:rPr>
          <w:rFonts w:ascii="Times New Roman" w:hAnsi="Times New Roman" w:cs="Times New Roman"/>
          <w:b/>
          <w:color w:val="006633"/>
          <w:sz w:val="28"/>
          <w:szCs w:val="28"/>
        </w:rPr>
        <w:t>18 ,</w:t>
      </w:r>
      <w:proofErr w:type="gramEnd"/>
      <w:r w:rsidRPr="001238F3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37/19 )</w:t>
      </w:r>
    </w:p>
    <w:p w:rsidR="0082459A" w:rsidRPr="001238F3" w:rsidRDefault="001238F3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38F3">
        <w:rPr>
          <w:rFonts w:ascii="Times New Roman" w:hAnsi="Times New Roman" w:cs="Times New Roman"/>
          <w:b/>
          <w:color w:val="006633"/>
          <w:sz w:val="28"/>
          <w:szCs w:val="28"/>
        </w:rPr>
        <w:t>Пречишћен текст закључно са изменама из Сл. гл.</w:t>
      </w:r>
      <w:proofErr w:type="gramEnd"/>
      <w:r w:rsidRPr="001238F3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</w:t>
      </w:r>
      <w:proofErr w:type="gramStart"/>
      <w:r w:rsidRPr="001238F3">
        <w:rPr>
          <w:rFonts w:ascii="Times New Roman" w:hAnsi="Times New Roman" w:cs="Times New Roman"/>
          <w:b/>
          <w:color w:val="006633"/>
          <w:sz w:val="28"/>
          <w:szCs w:val="28"/>
        </w:rPr>
        <w:t>РС бр.</w:t>
      </w:r>
      <w:proofErr w:type="gramEnd"/>
      <w:r w:rsidRPr="001238F3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37/</w:t>
      </w:r>
      <w:proofErr w:type="gramStart"/>
      <w:r w:rsidRPr="001238F3">
        <w:rPr>
          <w:rFonts w:ascii="Times New Roman" w:hAnsi="Times New Roman" w:cs="Times New Roman"/>
          <w:b/>
          <w:color w:val="006633"/>
          <w:sz w:val="28"/>
          <w:szCs w:val="28"/>
        </w:rPr>
        <w:t>19  које</w:t>
      </w:r>
      <w:proofErr w:type="gramEnd"/>
      <w:r w:rsidRPr="001238F3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су у примени од 29/05/2019  </w:t>
      </w:r>
      <w:r w:rsidRPr="001238F3">
        <w:rPr>
          <w:rFonts w:ascii="Times New Roman" w:hAnsi="Times New Roman" w:cs="Times New Roman"/>
          <w:sz w:val="28"/>
          <w:szCs w:val="28"/>
        </w:rPr>
        <w:br/>
      </w:r>
      <w:r w:rsidRPr="001238F3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(измене у чл.: 7 , 8 , 9 ). </w:t>
      </w:r>
    </w:p>
    <w:p w:rsidR="0082459A" w:rsidRPr="001238F3" w:rsidRDefault="001238F3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I. УВОДН</w:t>
      </w:r>
      <w:r w:rsidRPr="001238F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Е ОДРЕДБЕ </w:t>
      </w:r>
    </w:p>
    <w:p w:rsidR="0082459A" w:rsidRPr="001238F3" w:rsidRDefault="001238F3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1. Садржина правилника </w:t>
      </w:r>
    </w:p>
    <w:p w:rsidR="0082459A" w:rsidRPr="001238F3" w:rsidRDefault="001238F3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>Члан 1.</w:t>
      </w:r>
      <w:proofErr w:type="gramEnd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>Овим правилником прописује се начин обустављања промета и повлачења медицинског средства са тржишта, као и начин обавештавања о обустављању и повлачењу, начин техничке процене медицинског средства на тржишту, в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рсте дефеката квалитета и начин поступања у случају одступања од основних захтева, односно дефекта квалитета медицинског средства, као и начин издавања и садржај сертификата анализе.</w:t>
      </w:r>
    </w:p>
    <w:p w:rsidR="0082459A" w:rsidRPr="001238F3" w:rsidRDefault="001238F3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2. Значење израза </w:t>
      </w:r>
    </w:p>
    <w:p w:rsidR="0082459A" w:rsidRPr="001238F3" w:rsidRDefault="001238F3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>Члан 2.</w:t>
      </w:r>
      <w:proofErr w:type="gramEnd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>Изрази употребљени у закону којим се уређуј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у медицинска средства (у даљем тексту: Закон) и овом правилнику имају следеће значење: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техничка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процена медицинског средства на тржишту је испитивање, односно контролисање медицинског средства које обавља овлашћено тело за оцењивање усаглашености за пот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ребе министарства надлежног за послове здравља (у даљем тексту: Министарство) у складу са Законом и овим правилником (у даљем тексту: техничка процена), а која обухвата:</w:t>
      </w:r>
    </w:p>
    <w:p w:rsidR="0082459A" w:rsidRPr="001238F3" w:rsidRDefault="001238F3">
      <w:pPr>
        <w:spacing w:after="90"/>
        <w:ind w:left="12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(1)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испитивање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>, односно контролисање узорка медицинског средства узетог методом случај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ног избора са тржишта (у даљем тексту: систематска контрола),</w:t>
      </w:r>
    </w:p>
    <w:p w:rsidR="0082459A" w:rsidRPr="001238F3" w:rsidRDefault="001238F3">
      <w:pPr>
        <w:spacing w:after="90"/>
        <w:ind w:left="12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(2)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испитивање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>, односно контролисање узорка медицинског средства у случају пријаве дефекта квалитета, као и медицинског средства за које постоји сумња да је фалсификовано (у даљем тексту: ванред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на контрола);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серија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је дефинисана количина полазних материјала (полазних супстанци или материјала за паковање) или производа израђених током једног процеса производње, односно израде или у серији процеса производње, а која због тога треба да буде хомог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ена;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спецификација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представља параметре квалитета са границама прихватљивости (спецификацијске границе) за сваки појединачни параметар, са наведеном методом испитивања, односно, позивом на методе;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документациона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техничка процена је поступак оцене сер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тификата анализе квалитета медицинског средства издатог од произвођача или стручног тела за контролу квалитета из државе чланице Европске уније или државе са којом је Европска комисија закључила уговор о међусобном признавању поступака оцењивања усаглашено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сти;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лабораторијска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техничка процена је поступак аналитичког испитивања медицинског средства, које се врши према прописима националне фармакопеје, важеће Европске фармакопеје или интернационалне фармакопеје или провереним методама анализе, као и према а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налитичким поступцима, односно стандардима и методама одређеним од произвођача;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референтни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стандард је стандард који се користи као основа за поређење својстава медицинског средства у поступку лабораторијске техничке процене;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сертификат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анализе, одно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сно потврда о извршеној техничкој процени медицинског средства је потврда којом се потврђује да медицинско средство одговара или не одговара прописаним стандардима квалитета, односно техничкој спецификацији (у даљем тексту: сертификат анализе). Сертификато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м анализе сматрају се сертификат о лабораторијској контроли квалитета, сертификат о документационој контроли квалитета;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дефект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медицинског средства је недостатак медицинског средства у односу на идентитет, квалитет, издржљивост, поузданост, сигурност ил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и перформансе. Недостаци медицинског средства укључују кварове, грешке приликом употребе и неадекватно обележавање;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дефект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класе 1 (одступање од стандарда квалитета класе 1) медицинског средства је недостатак медицинског средства који може да проузрокуј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е опасност по живот или представља озбиљну опасност по здравље људи;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10)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дефект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класе 2 (одступање од стандарда квалитета класе 2) медицинског средства је недостатак медицинског средства који може да проузрокује стање болести или неодговарајуће лечење, а 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није обухваћено одступањем од стандарда квалитета класе 1;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11)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дефект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класе 3 (одступање од стандарда квалитета класе 3) медицинског средства је недостатак медицинског средства који не може да изазове озбиљне последице по здравље људи, али медицинско средс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тво може да се повуче из промета из других разлога;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12) инцидент је свака неисправност или погоршање карактеристика, односно перформанси медицинског средства, као и неадекватност у обележавању или у упутству за употребу који је, непосредно или посредно, 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довео или је могао да доведе до смрти пацијента, корисника или другог лица или до озбиљног погоршања његовог здравственог стања;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13)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подносилац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захтева за техничку процену је произвођач, односно овлашћени представник произвођача (у даљем тексту: подносилац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захтева);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14)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без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одлагања је начин хитног поступања, односно поступање чије одлагање не може бити оправдано.</w:t>
      </w:r>
    </w:p>
    <w:p w:rsidR="0082459A" w:rsidRPr="001238F3" w:rsidRDefault="001238F3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II. ОБУСТАВЉАЊЕ ПРОМЕТА И ПОВЛАЧЕЊЕ СА ТРЖИШТА </w:t>
      </w:r>
    </w:p>
    <w:p w:rsidR="0082459A" w:rsidRPr="001238F3" w:rsidRDefault="001238F3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1. Начин обустављања промета и повлачења медицинског средства са тржишта </w:t>
      </w:r>
    </w:p>
    <w:p w:rsidR="0082459A" w:rsidRPr="001238F3" w:rsidRDefault="001238F3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>Члан 3.</w:t>
      </w:r>
      <w:proofErr w:type="gramEnd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>(1) Министа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рство забрањује промет и налаже да се медицинско средство повуче са тржишта, у складу са Законом: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ако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је одређено медицинско средство штетно при уобичајеним условима примене, на предлог Агенције за лекове и медицинска средства Србије (у даљем тексту: Аг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енција) или на основу обавештења добијеног од именованог тела;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ако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не испуњава перформансе, на предлог Агенције или на основу обавештења добијеног од именованог тела;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ако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однос ризика и користи није повољан при одобреним условима примене, на предлог 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Агенције;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ако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његов квалитативни и квантитативни састав не одговара саставу прописаном од произвођача, на предлог Агенције или на основу обавештења добијеног од именованог, односно овлашћеног тела;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ако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прописани поступци оцењивања усаглашености нису 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спроведени по службеној дужности, односно на предлог именованог тела;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ако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је произведено од правног, односно физичког лица које није регистровано у Регистру произвођача, односно коме Министарство није издало дозволу за производњу;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ако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за медицинско с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редство није поднет захтев за регистрацију;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ако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нема одговарајућу исправу о усаглашености;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предлог Агенције ако је медицинско средство које је на тржишту фалсификовано или постоји сумња да је фалсификовано;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10)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ако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је медицинском средству истекао 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рок употребе;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11)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другим случајевима када је медицинско средство на тржишту супротно условима прописаним овим законом и прописима донетим за његово спровођење.</w:t>
      </w:r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(2) У случају из става 1.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члана, Министарство може да у потпуности повуче медицинско сред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ство са тржишта или само одређене серије медицинског средства, у складу са Законом.</w:t>
      </w:r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>(3) Министарство може да наложи повлачење медицинског средства, односно одређене серије медицинског средства са тржишта, на основу обавештења добијеног путем међународног с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истема брзе размене информација о несигурним производима Европске уније, ЕЕА и државе са којом Европска унија има склопљен споразум о међусобном признавању 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lastRenderedPageBreak/>
        <w:t>(MRA)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, од стране органа или институција ових држава надлежних за медицинска средства, Мреже сарадње 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инспектората 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(PIC/S)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, ако обавештење садржи предлог мера и активности које се предузимају у вези са озбиљним ризиком који медицинско средство представља по јавно здравље и сигурност корисника, у складу са Законом. </w:t>
      </w:r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>(4) Велепродаја је дужна да повуче медици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нско средство са тржишта, односно обустави промет на велико медицинског средства за које је Министарство изрекло меру забране промета и повлачења са тржишта, у складу са Законом.</w:t>
      </w:r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>(5) У случају када произвођач, односно овлашћени представник произвођача доне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се одлуку да повуче са тржишта медицинско средство или одређену серију медицинског средства дужан је да о томе, без одлагања обавести Министарство и Агенцију, у складу са Законом.</w:t>
      </w:r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>(6) У случају медицинског средства које није регистровано у Републици Србији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, а које се налази на тржишту у складу са овим законом и прописима донетим за његово спровођење, за повлачење медицинског средства са тржишта и предузимање мера да се оно не стави на тржиште одговоран је увозник тог медицинског средства, као и лице одговор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но за вигиланцу код увозника, у складу са Законом.</w:t>
      </w:r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(7) Обавештење о мерама и активностима које се предузимају у вези са озбиљним ризиком који медицинско средство представља по јавно здравље и сигурност корисника Министарство и Агенција објављују на својој 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интернет страници, у складу са Законом.</w:t>
      </w:r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>(8) Агенција доноси водич о техничкој процени, обустављању и повлачењу медицинског средства са тржишта који објављује на својој интернет страници.</w:t>
      </w:r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(9) Агенција може да донесе водич из става 8.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члана за сваки 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конкретан случај, ако процени да је то потребно.</w:t>
      </w:r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(10) Водичем из става 8.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члана одређују се оквирне количине узорака и стандарди за спровођење лабораторијске техничке процене у складу са овим правилником.</w:t>
      </w:r>
    </w:p>
    <w:p w:rsidR="0082459A" w:rsidRPr="001238F3" w:rsidRDefault="001238F3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2. Начин обавештавања о обустављању и повлаче</w:t>
      </w:r>
      <w:r w:rsidRPr="001238F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њу </w:t>
      </w:r>
    </w:p>
    <w:p w:rsidR="0082459A" w:rsidRPr="001238F3" w:rsidRDefault="001238F3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>Члан 4.</w:t>
      </w:r>
      <w:proofErr w:type="gramEnd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(1) У случају обустављања промета и повлачења медицинског средства са тржишта у складу са чланом 3.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правилника, Министарство без 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одлагања обавештава произвођача, односно овлашћеног представника произвођача, велепродају, односно увозника 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о мерама и активностима које су му наложене, односно доноси решење у складу са законом.</w:t>
      </w:r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(2) Обавештење из става 1.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члана доставља се произвођачу, односно овлашћеном представнику произвођача електронским путем у складу са законом.</w:t>
      </w:r>
    </w:p>
    <w:p w:rsidR="0082459A" w:rsidRDefault="001238F3">
      <w:pPr>
        <w:spacing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>(3) У случају када је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утврђено да медицинско средство у промету представља озбиљан ризик по јавно здравље, Министарство без одлагања обавештава све учеснике у ланцу снабдевања.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Ако се обавештава и јавност, обавештење садржи довољно информација о медицинском средству ради лакше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г препознавања од стране пацијената, односно корисника а нарочито у случају фалсификованог медицинског средства.</w:t>
      </w:r>
      <w:proofErr w:type="gramEnd"/>
    </w:p>
    <w:p w:rsidR="001238F3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82459A" w:rsidRPr="001238F3" w:rsidRDefault="001238F3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III. ТЕХНИЧКА ПРОЦЕНА </w:t>
      </w:r>
    </w:p>
    <w:p w:rsidR="0082459A" w:rsidRPr="001238F3" w:rsidRDefault="001238F3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>Члан 5.</w:t>
      </w:r>
      <w:proofErr w:type="gramEnd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>(1) Техничку процену обавља Агенција и овлашћено тело у складу са Законом.</w:t>
      </w:r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>(2) Агенција врши техничку процену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усаглашености медицинског средства на тржишту са захтевима монографије националне фармакопеје, као и важеће Европске фармакопеје или интернационалне фармакопеје, као и са захтевима стандарда и метода произвођача у складу са Законом.</w:t>
      </w:r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>(3) Техничка процена с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е врши као: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лабораторијска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техничка процена;</w:t>
      </w:r>
    </w:p>
    <w:p w:rsidR="0082459A" w:rsidRDefault="001238F3">
      <w:pPr>
        <w:spacing w:after="90"/>
        <w:ind w:left="600"/>
        <w:rPr>
          <w:rFonts w:ascii="Times New Roman" w:hAnsi="Times New Roman" w:cs="Times New Roman"/>
          <w:color w:val="000000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документациона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техничка процена.</w:t>
      </w:r>
    </w:p>
    <w:p w:rsidR="001238F3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</w:p>
    <w:p w:rsidR="0082459A" w:rsidRPr="001238F3" w:rsidRDefault="001238F3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1. Лабораторијска техничка процена </w:t>
      </w:r>
    </w:p>
    <w:p w:rsidR="0082459A" w:rsidRPr="001238F3" w:rsidRDefault="001238F3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>Члан 6.</w:t>
      </w:r>
      <w:proofErr w:type="gramEnd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>(1) Лабораторијска техничка процена врши се: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систематској контроли;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ванредној контроли.</w:t>
      </w:r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>(2) Лабораторијска техничка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процена врши се у складу са спецификацијама и аналитичким поступцима одређеним од произвођача.</w:t>
      </w:r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(3) У поступку лабораторијске техничке процене, Агенција, односно овлашћено тело може да захтева од подносиоца захтева да најкасније у року од 30 дана обезбеди 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потребну количину узорака, аналитичке методе и референтне, односно радне стандарде неопходне за спровођење аналитичког поступка произвођача, у складу са Законом.</w:t>
      </w:r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(4) Достављање узорака из става 3.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члана врши се у складу са Законом и подзаконским пропи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сима којима се уређује промет на велико медицинских средства и смернице добре праксе у дистрибуцији медицинских средстава.</w:t>
      </w:r>
    </w:p>
    <w:p w:rsidR="0082459A" w:rsidRDefault="001238F3">
      <w:pPr>
        <w:spacing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>(5) Пре почетка лабораторијске техничке процене Агенција, односно овлашћено тело врши документациону техничку процену.</w:t>
      </w:r>
    </w:p>
    <w:p w:rsidR="001238F3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82459A" w:rsidRPr="001238F3" w:rsidRDefault="001238F3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Садржај захте</w:t>
      </w:r>
      <w:r w:rsidRPr="001238F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ва за лабораторијску техничку процену </w:t>
      </w:r>
    </w:p>
    <w:p w:rsidR="0082459A" w:rsidRPr="001238F3" w:rsidRDefault="001238F3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>Члан 7.</w:t>
      </w:r>
      <w:proofErr w:type="gramEnd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>(1) Уз захтев за лабораторијску техничку процену подносилац захтева Агенцији, односно овлашћеном телу доставља: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узорак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серије медицинског средства;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сертификат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анализе за ту серију медицинског средства 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издат од произвођача, Агенције, овлашћеног тела у Републици Србији, односно одговарајућег стручног тела за контролу квалитета ван Републике Србије (у даљем тексту: одговарајуће стручно тело);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референтне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стандарде са одговарајућим сертификатима;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посту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пак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>, односно опис аналитичких метода;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доказ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о уплати прописане тарифе Агенцији у складу са Законом, односно накнаде за рад овлашћеног тела </w:t>
      </w:r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осим у случају ванредне контроле из члана 6. </w:t>
      </w:r>
      <w:proofErr w:type="gramStart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>став</w:t>
      </w:r>
      <w:proofErr w:type="gramEnd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1. </w:t>
      </w:r>
      <w:proofErr w:type="gramStart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>тачка</w:t>
      </w:r>
      <w:proofErr w:type="gramEnd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2) овог правилника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другу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документацију на захтев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Агенције, односно овлашћеног тела.</w:t>
      </w:r>
    </w:p>
    <w:p w:rsidR="0082459A" w:rsidRDefault="001238F3">
      <w:pPr>
        <w:spacing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(2) У случају ванредне контроле из члана 6. </w:t>
      </w:r>
      <w:proofErr w:type="gramStart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>став</w:t>
      </w:r>
      <w:proofErr w:type="gramEnd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1. тачка 2) овог правилника, доказ о уплати прописане тарифе Агенцији у складу са Законом, односно накнаде за рад овлашћеног тела доставља се десет дана од дана достављањ</w:t>
      </w:r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>а сертификата анализе, ако Агенција утврди дефект, односно да медицинско средство не одговара прописаним стандардима квалитета, односно техничкој спецификацији.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38F3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82459A" w:rsidRPr="001238F3" w:rsidRDefault="001238F3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 2. Документациона техничка процена </w:t>
      </w:r>
    </w:p>
    <w:p w:rsidR="0082459A" w:rsidRPr="001238F3" w:rsidRDefault="001238F3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>Члан 8.</w:t>
      </w:r>
      <w:proofErr w:type="gramEnd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>(1) Документациона техничка процена врши се: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систематској контроли;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ванредној контроли.</w:t>
      </w:r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>(2) Ако Агенција, односно овлашћено тело у поступку документационе техничке процене оцени да је неопходно да се изврши и лабораторијска техничка процена, подносилац захтева доставља додатне узорке, као и р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еферентне стандарде.</w:t>
      </w:r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(3) Достављање узорака из става 1.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члана врши се у складу са Законом и подзаконским прописима којима се уређује промет на велико и смернице добре праксе у дистрибуцији медицинских средстава.</w:t>
      </w:r>
    </w:p>
    <w:p w:rsidR="0082459A" w:rsidRDefault="001238F3">
      <w:pPr>
        <w:spacing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>(4) У случају ванредне контроле из ста</w:t>
      </w:r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>ва 1. тачка 2) овог члана, доказ о уплати прописане тарифе Агенцији у складу са Законом, односно накнаде за рад овлашћеног тела доставља се десет дана од дана достављања сертификата анализе, ако Агенција утврди дефект, односно да медицинско средство не одг</w:t>
      </w:r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>овара прописаним стандардима квалитета, односно техничкој спецификацији.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38F3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82459A" w:rsidRPr="001238F3" w:rsidRDefault="001238F3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Садржај захтева за документациону техничку процену </w:t>
      </w:r>
    </w:p>
    <w:p w:rsidR="0082459A" w:rsidRPr="001238F3" w:rsidRDefault="001238F3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>Члан 9.</w:t>
      </w:r>
      <w:proofErr w:type="gramEnd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>Уз захтев за документациону техничку процену подносилац захтева Агенцији, односно овлашћеном телу доставља: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сертификат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анализе за ту серију медицинског средства издат од произвођача, односно одговарајућег стручног тела;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доказ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о уплати прописане тарифе Агенцији у складу са Законом, односно накнаде за рад овлашћеног тела </w:t>
      </w:r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>, осим у случају ванредне контроле из чл</w:t>
      </w:r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ана 8. </w:t>
      </w:r>
      <w:proofErr w:type="gramStart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>став</w:t>
      </w:r>
      <w:proofErr w:type="gramEnd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1. </w:t>
      </w:r>
      <w:proofErr w:type="gramStart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>тачка</w:t>
      </w:r>
      <w:proofErr w:type="gramEnd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2) овог правилника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2459A" w:rsidRDefault="001238F3">
      <w:pPr>
        <w:spacing w:after="90"/>
        <w:ind w:left="600"/>
        <w:rPr>
          <w:rFonts w:ascii="Times New Roman" w:hAnsi="Times New Roman" w:cs="Times New Roman"/>
          <w:color w:val="000000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другу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документацију, на захтев Агенције, односно овлашћеног тела.</w:t>
      </w:r>
    </w:p>
    <w:p w:rsidR="001238F3" w:rsidRDefault="001238F3">
      <w:pPr>
        <w:spacing w:after="90"/>
        <w:ind w:left="600"/>
        <w:rPr>
          <w:rFonts w:ascii="Times New Roman" w:hAnsi="Times New Roman" w:cs="Times New Roman"/>
          <w:color w:val="000000"/>
          <w:sz w:val="28"/>
          <w:szCs w:val="28"/>
        </w:rPr>
      </w:pPr>
    </w:p>
    <w:p w:rsidR="001238F3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</w:p>
    <w:p w:rsidR="0082459A" w:rsidRPr="001238F3" w:rsidRDefault="001238F3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 3. Подаци у сертификату анализе произвођача, односно одговарајућег стручног тела </w:t>
      </w:r>
    </w:p>
    <w:p w:rsidR="0082459A" w:rsidRPr="001238F3" w:rsidRDefault="001238F3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>Члан 10.</w:t>
      </w:r>
      <w:proofErr w:type="gramEnd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>У оцени сертификата анализе издатог од произвођача,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односно одговарајућег стручног тела Агенција, односно овлашћено тело проверава податке који се односе на: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>, односно, ознаку сертификата анализе;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назив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медицинског средства;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серије, односно лота медицинског средства;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величину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серије 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медицинског средства;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датум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производње медицинског средства;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животни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век (месец, година) медицинског средства;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име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и адресу произвођача, односно овлашћеног представника произвођача медицинског средства;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податке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о извршеној лабораторијској техни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чкој процени која садржи:</w:t>
      </w:r>
    </w:p>
    <w:p w:rsidR="0082459A" w:rsidRPr="001238F3" w:rsidRDefault="001238F3">
      <w:pPr>
        <w:spacing w:after="90"/>
        <w:ind w:left="12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(1)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испитиване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параметре спецификације за медицинско средство,</w:t>
      </w:r>
    </w:p>
    <w:p w:rsidR="0082459A" w:rsidRPr="001238F3" w:rsidRDefault="001238F3">
      <w:pPr>
        <w:spacing w:after="90"/>
        <w:ind w:left="12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(2)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спецификацијске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границе и методе, односно стандарде процене,</w:t>
      </w:r>
    </w:p>
    <w:p w:rsidR="0082459A" w:rsidRPr="001238F3" w:rsidRDefault="001238F3">
      <w:pPr>
        <w:spacing w:after="90"/>
        <w:ind w:left="12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(3)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резултате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процене,</w:t>
      </w:r>
    </w:p>
    <w:p w:rsidR="0082459A" w:rsidRPr="001238F3" w:rsidRDefault="001238F3">
      <w:pPr>
        <w:spacing w:after="90"/>
        <w:ind w:left="12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(4)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закључак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да ли медицинско средство одговара стандарду квалитета у складу са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Законом и подзаконским прописом којим се уређују основни захтеви за медицинско средство;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име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и потпис лица одговорног за пуштање серије медицинског средства у промет.</w:t>
      </w:r>
    </w:p>
    <w:p w:rsidR="0082459A" w:rsidRPr="001238F3" w:rsidRDefault="001238F3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Додатни подаци </w:t>
      </w:r>
    </w:p>
    <w:p w:rsidR="0082459A" w:rsidRPr="001238F3" w:rsidRDefault="001238F3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>Члан 11.</w:t>
      </w:r>
      <w:proofErr w:type="gramEnd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>Агенција, односно овлашћено тело може, ако је то потребно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, од подносиоца захтева да тражи додатне податке, и то: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квалитету материјала за паковање;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условима складиштења и транспорта;</w:t>
      </w:r>
    </w:p>
    <w:p w:rsidR="0082459A" w:rsidRDefault="001238F3">
      <w:pPr>
        <w:spacing w:after="90"/>
        <w:ind w:left="600"/>
        <w:rPr>
          <w:rFonts w:ascii="Times New Roman" w:hAnsi="Times New Roman" w:cs="Times New Roman"/>
          <w:color w:val="000000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регистрацији медицинског средства.</w:t>
      </w:r>
    </w:p>
    <w:p w:rsidR="001238F3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</w:p>
    <w:p w:rsidR="0082459A" w:rsidRPr="001238F3" w:rsidRDefault="001238F3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4. Усаглашеност паковања и упутства за употребу медицинског средства </w:t>
      </w:r>
    </w:p>
    <w:p w:rsidR="0082459A" w:rsidRPr="001238F3" w:rsidRDefault="001238F3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>Члан 12.</w:t>
      </w:r>
      <w:proofErr w:type="gramEnd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2459A" w:rsidRDefault="001238F3">
      <w:pPr>
        <w:spacing w:after="9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Агенција, односно овлашћено тело у поступку техничке процене врши и оцену усаглашености података на паковању, упутству за употребу медицинског средства са захтевима прописаним Законом и подзаконским прописима којима се уређује регистрација, обележавање и 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упутство за употребу медицинског средства.</w:t>
      </w:r>
      <w:proofErr w:type="gramEnd"/>
    </w:p>
    <w:p w:rsidR="001238F3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82459A" w:rsidRPr="001238F3" w:rsidRDefault="001238F3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IV. СИСТЕМАТСКА КОНТРОЛА </w:t>
      </w:r>
    </w:p>
    <w:p w:rsidR="0082459A" w:rsidRPr="001238F3" w:rsidRDefault="001238F3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>Члан 13.</w:t>
      </w:r>
      <w:proofErr w:type="gramEnd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(1) Систематска контрола врши се на основу годишњег плана систематске контроле медицинских средстава на тржишту, који, у складу са Законом, припремају Министарство и Агенција 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на основу анализе ризика, вероватноће настанка штетних последица, података о вигиланци, података добијених у оквиру праћења медицинског средства на тржишту и других података.</w:t>
      </w:r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>(2) Систематска контрола обухвата и оцењивање усаглашености обележавања медицинск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ог средства.</w:t>
      </w:r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(3) Подаци из става 1.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члана обухватају податке који се односе на особине медицинског средства (нпр.: назив, врста, класа ризика, категорија, генеричка група медицинског средства), обим потрошње и податке везане за сигурност и перформансе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медицинског средства (нпр.: начин примене, индикације, дужина примене, особине циљне популације).</w:t>
      </w:r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(4) Подаци из става 1.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члана обухватају и налазе инспектора за медицинска средства, извештај о процени документације о медицинском средству, резултате 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претходне лабораторијске техничке процене, информације о вигиланци и податке о фалсификованим медицинским средствима.</w:t>
      </w:r>
    </w:p>
    <w:p w:rsidR="0082459A" w:rsidRDefault="001238F3">
      <w:pPr>
        <w:spacing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>(5) Узорковање медицинског средства са тржишта у сврху систематске контроле подносиоцу захтева налаже инспектор за медицинска средства Мин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истарства у складу са Законом. Налог инспектора садржи податке о 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подносиоцу захтева, назив медицинског средства, број узорковане серије, животни век и количину медицинског средства одређену у плану из става 1.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члана, рок за узорковање, као и друге пот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ребне податке за које инспектор процени да су потребни за вршење систематске контроле.</w:t>
      </w:r>
    </w:p>
    <w:p w:rsidR="001238F3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82459A" w:rsidRPr="001238F3" w:rsidRDefault="001238F3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>Члан 14.</w:t>
      </w:r>
      <w:proofErr w:type="gramEnd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>(1) Систематска контрола обухвата и проверу усаглашености података на паковању, упутству за употребу медицинског средства у складу са Законом и подзаконским п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рописом којим се уређује регистрација, обележавање и упутство за употребу медицинског средства.</w:t>
      </w:r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>(2) Агенција, односно овлашћено тело у поступку систематске контроле може да затражи од подносиоца захтева аналитичке методе и референтне, односно радне стандар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де неопходне за спровођење аналитичког поступка произвођача.</w:t>
      </w:r>
    </w:p>
    <w:p w:rsidR="0082459A" w:rsidRPr="001238F3" w:rsidRDefault="001238F3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>Члан 15.</w:t>
      </w:r>
      <w:proofErr w:type="gramEnd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2459A" w:rsidRDefault="001238F3">
      <w:pPr>
        <w:spacing w:after="9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Сертификате анализе систематске контроле Агенција, односно овлашћено тело доставља подносиоцу захтева и Министарству.</w:t>
      </w:r>
      <w:proofErr w:type="gramEnd"/>
    </w:p>
    <w:p w:rsidR="001238F3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82459A" w:rsidRPr="001238F3" w:rsidRDefault="001238F3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V. ВАНРЕДНА КОНТРОЛА </w:t>
      </w:r>
    </w:p>
    <w:p w:rsidR="0082459A" w:rsidRPr="001238F3" w:rsidRDefault="001238F3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>Члан 16.</w:t>
      </w:r>
      <w:proofErr w:type="gramEnd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>(1) Ванредна контрола врши се на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захтев Министарства у циљу решавања уочених проблема у вези са медицинским средством које је стављено на тржиште, односно у употребу (пријава сумње у дефект квалитета медицинског средства, односно сумње да је медицинско средство фалсификовано) у складу са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Законом.</w:t>
      </w:r>
    </w:p>
    <w:p w:rsidR="0082459A" w:rsidRDefault="001238F3">
      <w:pPr>
        <w:spacing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>(2) У случају сумње у неусаглашеност медицинског средства са основним захтевима сигурности врши се узорковање тог медицинског средства и испитивање, односно оцењивање усаглашености.</w:t>
      </w:r>
    </w:p>
    <w:p w:rsidR="001238F3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82459A" w:rsidRPr="001238F3" w:rsidRDefault="001238F3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1. Узорковање </w:t>
      </w:r>
    </w:p>
    <w:p w:rsidR="0082459A" w:rsidRPr="001238F3" w:rsidRDefault="001238F3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>Члан 17.</w:t>
      </w:r>
      <w:proofErr w:type="gramEnd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lastRenderedPageBreak/>
        <w:t>(1) Узорковање медицинског средства с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а тржишта у сврху ванредне контроле подносиоцу захтева налаже инспектор за медицинска средства Министарства. Налог инспектора садржи податке о подносиоцу захтева, назив медицинског средства, број узорковане серије медицинског средства, рок употребе са обра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зложењем за њено спровођење, као и роком за поступање.</w:t>
      </w:r>
    </w:p>
    <w:p w:rsidR="0082459A" w:rsidRDefault="001238F3">
      <w:pPr>
        <w:spacing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>(2) Количина медицинског средства коју подносилац захтева доставља Агенцији, односно овлашћеном телу по правилу је најмања количина потребна за вршење ванредне контроле, односно количина коју затражи А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генција, односно овлашћено тело.</w:t>
      </w:r>
    </w:p>
    <w:p w:rsidR="001238F3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82459A" w:rsidRPr="001238F3" w:rsidRDefault="001238F3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2. Поступање у случају сумње у дефект медицинског средства, односно да је медицинско средство фалсификовано </w:t>
      </w:r>
    </w:p>
    <w:p w:rsidR="0082459A" w:rsidRPr="001238F3" w:rsidRDefault="001238F3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>Члан 18.</w:t>
      </w:r>
      <w:proofErr w:type="gramEnd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>(1) Пацијент, здравствени радник, произвођач, односно овлашћени представник произвођача, дистрибутер к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оји посумња на дефект медицинског средства, односно да је медицинско средство фалсификовано обавештава Министарство и Агенцији, односно овлашћено тело ако је потребно.</w:t>
      </w:r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(2) Обавештавање из става 1.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члана врши се, по правилу, у електронској форми.</w:t>
      </w:r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>(3) Н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а основу обавештења из става 1.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члана надлежни инспектор спроводи ванредну контролу у складу са одредбама овог правилника.</w:t>
      </w:r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>(4) Обавештавање из става 1. овог члана може Министарства и Агенције, односно овлашћеног тела врши се и путем међународног систе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ма брзе размене информација о несигурним производима Европске уније, ЕЕА и државе са којом Европска унија има склопљен споразум о међусобном признавању 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(MRA)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, од стране органа или институција ових држава надлежних за медицинска средства и Мреже сарадње инс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пектората 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(PIC/S)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2459A" w:rsidRDefault="001238F3">
      <w:pPr>
        <w:spacing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(5) Обавештење из става 1.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члана дато је у Прилогу 1.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је одштампан уз овај правилник и чини његов саставни део. </w:t>
      </w:r>
    </w:p>
    <w:p w:rsidR="001238F3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82459A" w:rsidRPr="001238F3" w:rsidRDefault="001238F3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 3. Пријављивање сумње у појаву фалсификованог медицинског средства </w:t>
      </w:r>
    </w:p>
    <w:p w:rsidR="0082459A" w:rsidRPr="001238F3" w:rsidRDefault="001238F3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>Члан 19.</w:t>
      </w:r>
      <w:proofErr w:type="gramEnd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2459A" w:rsidRDefault="001238F3">
      <w:pPr>
        <w:spacing w:after="9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Пријављивање у случају сумње у по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јаву фалсификованог медицинског средства врши се на обавештењу из члана 18.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5.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правилника, без одлагања.</w:t>
      </w:r>
    </w:p>
    <w:p w:rsidR="001238F3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82459A" w:rsidRPr="001238F3" w:rsidRDefault="001238F3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VI. СЕРТИФИКАТ АНАЛИЗЕ </w:t>
      </w:r>
    </w:p>
    <w:p w:rsidR="0082459A" w:rsidRPr="001238F3" w:rsidRDefault="001238F3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1. Садржај сертификата анализе </w:t>
      </w:r>
    </w:p>
    <w:p w:rsidR="0082459A" w:rsidRPr="001238F3" w:rsidRDefault="001238F3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>Члан 20.</w:t>
      </w:r>
      <w:proofErr w:type="gramEnd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(1) Агенција, односно овлашћено тело у складу са Законом, издаје 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сертификат анализе медицинског средства о извршеној лабораторијској, односно документационој техничкој процени.</w:t>
      </w:r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(2) Сертификат анализе из става 1.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члана садржи следеће податке: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назив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 (нпр.: сертификат анализе);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једнозначну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идентификаци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ју сертификата анализе (број сертификата) и идентификацију сваке стране којом ће се осигурати препознавање да је она део сертификата анализе;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контролни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број узорка;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назив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подносиоца захтева;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назив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произвођача, ако није подносилац захтева;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врсту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техничке процене;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назив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>, врсту и опис генеричке групе медицинског средства;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серије;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животни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век;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10)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датум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достављања узорка;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11)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датум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достављања документације;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12)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датум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издавања сертификата;</w:t>
      </w:r>
    </w:p>
    <w:p w:rsidR="0082459A" w:rsidRDefault="001238F3">
      <w:pPr>
        <w:spacing w:after="90"/>
        <w:ind w:left="600"/>
        <w:rPr>
          <w:rFonts w:ascii="Times New Roman" w:hAnsi="Times New Roman" w:cs="Times New Roman"/>
          <w:color w:val="000000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13)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потпис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лица одговорног за извршену лаборато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ријску, односно документациону техничку процену и потпис директора Агенције, односно овлашћеног лица.</w:t>
      </w:r>
    </w:p>
    <w:p w:rsidR="001238F3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</w:p>
    <w:p w:rsidR="0082459A" w:rsidRPr="001238F3" w:rsidRDefault="001238F3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 2. Додатни подаци на сертификату анализе </w:t>
      </w:r>
    </w:p>
    <w:p w:rsidR="0082459A" w:rsidRPr="001238F3" w:rsidRDefault="001238F3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>Члан 21.</w:t>
      </w:r>
      <w:proofErr w:type="gramEnd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>Додатни подаци на сертификату анализе односе се на: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резултате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оцене усаглашености паковања медици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нског средства и упутства за употребу;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оцену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појединачног медицинског средства које је део комплета, односно сета;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назив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лабораторије са којом је подуговорена анализа;</w:t>
      </w:r>
    </w:p>
    <w:p w:rsidR="0082459A" w:rsidRDefault="001238F3">
      <w:pPr>
        <w:spacing w:after="90"/>
        <w:ind w:left="600"/>
        <w:rPr>
          <w:rFonts w:ascii="Times New Roman" w:hAnsi="Times New Roman" w:cs="Times New Roman"/>
          <w:color w:val="000000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друге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податке за које Агенција, односно овлашћено тело процени да треба да се н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алазе на сертификату.</w:t>
      </w:r>
    </w:p>
    <w:p w:rsidR="001238F3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</w:p>
    <w:p w:rsidR="0082459A" w:rsidRPr="001238F3" w:rsidRDefault="001238F3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3. Сертификат анализе за лабораторијску техничку процену </w:t>
      </w:r>
    </w:p>
    <w:p w:rsidR="0082459A" w:rsidRPr="001238F3" w:rsidRDefault="001238F3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>Члан 22.</w:t>
      </w:r>
      <w:proofErr w:type="gramEnd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(1) Сертификат анализе за лабораторијску техничку процену, поред података из члана 21.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правилника, садржи резултате о спроведеном аналитичком испитивању 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(испитивани параметри, спецификацијске границе и резултати испитивања), са закључком да медицинско средство одговара или не одговара стандарду квалитета.</w:t>
      </w:r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(2) Сертификат анализе документационе техничке процене, поред података из члана 21.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правилника, с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адржи закључак да медицинско средство одговара или не одговара стандарду квалитета.</w:t>
      </w:r>
    </w:p>
    <w:p w:rsidR="0082459A" w:rsidRDefault="001238F3">
      <w:pPr>
        <w:spacing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(3) Сертификат из ст. 1.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члана, може да садржи и податке из члана 22.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правилника.</w:t>
      </w:r>
    </w:p>
    <w:p w:rsidR="001238F3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82459A" w:rsidRPr="001238F3" w:rsidRDefault="001238F3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4. Сертификат анализе ванредне контроле </w:t>
      </w:r>
    </w:p>
    <w:p w:rsidR="0082459A" w:rsidRPr="001238F3" w:rsidRDefault="001238F3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>Члан 23.</w:t>
      </w:r>
      <w:proofErr w:type="gramEnd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2459A" w:rsidRDefault="001238F3">
      <w:pPr>
        <w:spacing w:after="9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За медицинско средство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за које је, у поступку ванредне контроле, утврђено да има дефект Агенција, односно овлашћено тело доставља сертификат анализе Министарству са предлогом да обустави, забрани промет или повуче серију тог медицинског средства са тржишта.</w:t>
      </w:r>
      <w:proofErr w:type="gramEnd"/>
    </w:p>
    <w:p w:rsidR="001238F3" w:rsidRDefault="001238F3">
      <w:pPr>
        <w:spacing w:after="90"/>
        <w:rPr>
          <w:rFonts w:ascii="Times New Roman" w:hAnsi="Times New Roman" w:cs="Times New Roman"/>
          <w:color w:val="000000"/>
          <w:sz w:val="28"/>
          <w:szCs w:val="28"/>
        </w:rPr>
      </w:pPr>
    </w:p>
    <w:p w:rsidR="001238F3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82459A" w:rsidRPr="001238F3" w:rsidRDefault="001238F3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  <w:proofErr w:type="gramStart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>Члан 24.</w:t>
      </w:r>
      <w:proofErr w:type="gramEnd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>(1) За ме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дицинско средство за које је у поступку било које врсте техничке процене утврђено да има дефект Агенција, односно овлашћено тело издаје сертификат анализе, који обележава црвеном или жутом линијом у зависности од одступања и то: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црвена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линија на сертифи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кату анализе медицинског средства значи да медицинско средство није усаглашено са захтевима прописаним Законом и подзаконским прописима донетим за његово спровођење;</w:t>
      </w:r>
    </w:p>
    <w:p w:rsidR="0082459A" w:rsidRPr="001238F3" w:rsidRDefault="001238F3">
      <w:pPr>
        <w:spacing w:after="90"/>
        <w:ind w:left="60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>2) жута линија на сертификату анализе медицинског средства значи да медицинско средство од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говара захтевима прописаним Законом и подзаконским прописима донетим за његово спровођење али да подаци на паковању и упутству за употребу медицинског средства нису усаглашени са захтевима прописаним Законом и подзаконским прописима донетим за његово спров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ођење и да могу да доведу до недоумица, заблуда или неправилности при употреби медицинског средства.</w:t>
      </w:r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>(2) О сертификату анализе са црвеном линијом Агенција, односно овлашћено тело обавештава Министарство са предлогом да обустави, забрани промет или повуче с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ерију тог медицинског средства са тржишта.</w:t>
      </w:r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>(3) О сертификату анализе са жутом линијом Агенција, односно овлашћено тело обавештава Министарство.</w:t>
      </w:r>
    </w:p>
    <w:p w:rsidR="0082459A" w:rsidRDefault="001238F3">
      <w:pPr>
        <w:spacing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(4) Агенција, односно овлашћено тело може да предложи Министарству спровођење ванредне контроле и других серија 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истог медицинског средства.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Ако Агенција, односно овлашћено тело утврди дефект из сертификата из става 2.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члана, предлаже Министарству да обустави, забрани промет или повуче то медицинско средство са тржишта.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Ако Агенција, односно овлашћено тело утврд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и дефект из сертификата из става 3.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члана, предлаже Министарству да обустави промет тог медицинског средства.</w:t>
      </w:r>
    </w:p>
    <w:p w:rsidR="001238F3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82459A" w:rsidRPr="001238F3" w:rsidRDefault="001238F3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5. Издавање сертификата анализе </w:t>
      </w:r>
    </w:p>
    <w:p w:rsidR="0082459A" w:rsidRPr="001238F3" w:rsidRDefault="001238F3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>Члан 25.</w:t>
      </w:r>
      <w:proofErr w:type="gramEnd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>(1) По извршеној техничкој процени Агенција или овлашћено тело издаје сертификат анализе, односн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о потврду о извршеној техничкој процени 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најкасније у року од 30 дана од дана подношења потпуног захтева у складу са Законом.</w:t>
      </w:r>
    </w:p>
    <w:p w:rsidR="0082459A" w:rsidRDefault="001238F3">
      <w:pPr>
        <w:spacing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(2) Агенција, односно овлашћено тело издаје сертификат анализе из става 1.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члана најкасније 30 дана од дана подношења потпуног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захтева за лабораторијску техничку процену, односно најкасније осам дана од дана подношења потпуног захтева за документациону техничку процену.</w:t>
      </w:r>
    </w:p>
    <w:p w:rsidR="001238F3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82459A" w:rsidRPr="001238F3" w:rsidRDefault="001238F3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>Члан 26.</w:t>
      </w:r>
      <w:proofErr w:type="gramEnd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>(1) Агенција, односно овлашћено тело врши техничку процену само на основу потпуног захтева, који сад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ржи прописану документацију, узорке за аналитичко испитивање, референтне стандарде, као и доказ о плаћеним тарифама, односно накнади за рад.</w:t>
      </w:r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(2) Ако захтев из става 1.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члана није потпун, Агенција, односно овлашћено тело обавештава подносиоца захтева д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а захтев допуни траженим подацима и одређује рок за достављање тих података у складу са законом.</w:t>
      </w:r>
    </w:p>
    <w:p w:rsidR="0082459A" w:rsidRDefault="001238F3">
      <w:pPr>
        <w:spacing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(3) Ако подносилац захтева не достави тражену документацију у року из става 2.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члана Агенција, односно овлашћено тело не спроводи техничку процену из 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става 1. </w:t>
      </w: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члана о чему обавештава подносиоца захтева и Министарство.</w:t>
      </w:r>
    </w:p>
    <w:p w:rsidR="001238F3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82459A" w:rsidRPr="001238F3" w:rsidRDefault="001238F3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VII. ПРЕЛАЗНА И ЗАВРШНА ОДРЕДБА </w:t>
      </w:r>
    </w:p>
    <w:p w:rsidR="0082459A" w:rsidRPr="001238F3" w:rsidRDefault="001238F3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>Члан 27.</w:t>
      </w:r>
      <w:proofErr w:type="gramEnd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Даном ступања на снагу овог правилника престаје да важи Правилник о начину контроле квалитета лекова и медицинских средстава ("Службени гл</w:t>
      </w:r>
      <w:r w:rsidRPr="001238F3">
        <w:rPr>
          <w:rFonts w:ascii="Times New Roman" w:hAnsi="Times New Roman" w:cs="Times New Roman"/>
          <w:color w:val="000000"/>
          <w:sz w:val="28"/>
          <w:szCs w:val="28"/>
        </w:rPr>
        <w:t>асник РС", бр. 64/11 и 63/13) у делу који се односи на медицинска средства за хуману употребу.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2459A" w:rsidRPr="001238F3" w:rsidRDefault="001238F3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>Члан 28.</w:t>
      </w:r>
      <w:proofErr w:type="gramEnd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Овај правилник ступа на снагу даном објављивања у "Службеном гласнику Републике Србије".</w:t>
      </w:r>
      <w:proofErr w:type="gramEnd"/>
    </w:p>
    <w:p w:rsidR="0082459A" w:rsidRDefault="0082459A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1238F3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</w:p>
    <w:p w:rsidR="0082459A" w:rsidRPr="001238F3" w:rsidRDefault="001238F3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 ОДРЕДБЕ КОЈЕ НИСУ УШЛЕ У ПРЕЧИШЋЕН ТЕКСТ </w:t>
      </w:r>
    </w:p>
    <w:p w:rsidR="0082459A" w:rsidRDefault="001238F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Правилник о изменама и допунама Правилника о обустављању и повлачењу, као и о техничкој процени медицинског средства на тржишту </w:t>
      </w:r>
      <w:r w:rsidRPr="001238F3">
        <w:rPr>
          <w:rFonts w:ascii="Times New Roman" w:hAnsi="Times New Roman" w:cs="Times New Roman"/>
          <w:sz w:val="28"/>
          <w:szCs w:val="28"/>
        </w:rPr>
        <w:br/>
      </w:r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("Сл. гласник РС", бр. 37/19) </w:t>
      </w:r>
    </w:p>
    <w:p w:rsidR="001238F3" w:rsidRPr="001238F3" w:rsidRDefault="001238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59A" w:rsidRPr="001238F3" w:rsidRDefault="001238F3" w:rsidP="001238F3">
      <w:pPr>
        <w:spacing w:after="9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38F3">
        <w:rPr>
          <w:rFonts w:ascii="Times New Roman" w:hAnsi="Times New Roman" w:cs="Times New Roman"/>
          <w:color w:val="000000"/>
          <w:sz w:val="28"/>
          <w:szCs w:val="28"/>
        </w:rPr>
        <w:t>Члан 4.</w:t>
      </w:r>
      <w:proofErr w:type="gramEnd"/>
    </w:p>
    <w:p w:rsidR="0082459A" w:rsidRPr="001238F3" w:rsidRDefault="001238F3">
      <w:pPr>
        <w:spacing w:after="90"/>
        <w:rPr>
          <w:rFonts w:ascii="Times New Roman" w:hAnsi="Times New Roman" w:cs="Times New Roman"/>
          <w:sz w:val="28"/>
          <w:szCs w:val="28"/>
        </w:rPr>
      </w:pPr>
      <w:proofErr w:type="gramStart"/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>Поступци покренути по захтевима за техничку процену поднети до дана ступања на снагу о</w:t>
      </w:r>
      <w:r w:rsidRPr="001238F3">
        <w:rPr>
          <w:rFonts w:ascii="Times New Roman" w:hAnsi="Times New Roman" w:cs="Times New Roman"/>
          <w:b/>
          <w:color w:val="000000"/>
          <w:sz w:val="28"/>
          <w:szCs w:val="28"/>
        </w:rPr>
        <w:t>вог правилника окончаће се у складу са одредбама овог правилника.</w:t>
      </w:r>
      <w:proofErr w:type="gramEnd"/>
      <w:r w:rsidRPr="001238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82459A" w:rsidRPr="001238F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9A"/>
    <w:rsid w:val="001238F3"/>
    <w:rsid w:val="0082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3926</Words>
  <Characters>22383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2</cp:revision>
  <dcterms:created xsi:type="dcterms:W3CDTF">2019-06-06T10:26:00Z</dcterms:created>
  <dcterms:modified xsi:type="dcterms:W3CDTF">2019-06-06T10:26:00Z</dcterms:modified>
</cp:coreProperties>
</file>